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71" w:rsidRPr="005D7515" w:rsidRDefault="004C240D" w:rsidP="00BA4D71">
      <w:pPr>
        <w:pStyle w:val="Body"/>
        <w:jc w:val="center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Optimism Scale D</w:t>
      </w:r>
      <w:r w:rsidR="00BA4D71" w:rsidRPr="005D7515">
        <w:rPr>
          <w:rFonts w:asciiTheme="minorHAnsi" w:hAnsiTheme="minorHAnsi" w:cs="Times New Roman"/>
        </w:rPr>
        <w:t>evelopment</w:t>
      </w:r>
      <w:r w:rsidR="002D4E0E" w:rsidRPr="005D7515">
        <w:rPr>
          <w:rFonts w:asciiTheme="minorHAnsi" w:hAnsiTheme="minorHAnsi" w:cs="Times New Roman"/>
        </w:rPr>
        <w:t xml:space="preserve"> </w:t>
      </w:r>
    </w:p>
    <w:p w:rsidR="002D4E0E" w:rsidRPr="005D7515" w:rsidRDefault="002D4E0E" w:rsidP="00BA4D71">
      <w:pPr>
        <w:pStyle w:val="Body"/>
        <w:jc w:val="center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Technical Report</w:t>
      </w:r>
    </w:p>
    <w:p w:rsidR="00BA4D71" w:rsidRPr="005D7515" w:rsidRDefault="00BA4D71" w:rsidP="00BA4D71">
      <w:pPr>
        <w:pStyle w:val="Body"/>
        <w:jc w:val="center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Executive Summary Description</w:t>
      </w:r>
    </w:p>
    <w:p w:rsidR="004C240D" w:rsidRPr="005D7515" w:rsidRDefault="004C240D" w:rsidP="00BA4D71">
      <w:pPr>
        <w:pStyle w:val="Body"/>
        <w:jc w:val="center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Author: Dr. Laura Heft</w:t>
      </w:r>
    </w:p>
    <w:p w:rsidR="009F5D02" w:rsidRPr="005D7515" w:rsidRDefault="001038ED" w:rsidP="00BA4D71">
      <w:pPr>
        <w:pStyle w:val="Body"/>
        <w:jc w:val="center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Nov. 2015 to July 2017 </w:t>
      </w:r>
    </w:p>
    <w:p w:rsidR="002D4E0E" w:rsidRPr="005D7515" w:rsidRDefault="002D4E0E" w:rsidP="00BA4D71">
      <w:pPr>
        <w:pStyle w:val="Body"/>
        <w:rPr>
          <w:rFonts w:asciiTheme="minorHAnsi" w:hAnsiTheme="minorHAnsi" w:cs="Times New Roman"/>
        </w:rPr>
      </w:pPr>
    </w:p>
    <w:p w:rsidR="00BA4D71" w:rsidRPr="005D7515" w:rsidRDefault="02BF9E94" w:rsidP="02BF9E94">
      <w:pPr>
        <w:pStyle w:val="Body"/>
        <w:rPr>
          <w:rFonts w:asciiTheme="minorHAnsi" w:hAnsiTheme="minorHAnsi" w:cs="Times New Roman"/>
          <w:u w:val="single"/>
        </w:rPr>
      </w:pPr>
      <w:r w:rsidRPr="005D7515">
        <w:rPr>
          <w:rFonts w:asciiTheme="minorHAnsi" w:hAnsiTheme="minorHAnsi" w:cs="Times New Roman"/>
          <w:u w:val="single"/>
        </w:rPr>
        <w:t>Purpose:</w:t>
      </w:r>
    </w:p>
    <w:p w:rsidR="00BA4D71" w:rsidRPr="005D7515" w:rsidRDefault="004C240D" w:rsidP="004C240D">
      <w:pPr>
        <w:pStyle w:val="Body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To d</w:t>
      </w:r>
      <w:r w:rsidR="00BA4D71" w:rsidRPr="005D7515">
        <w:rPr>
          <w:rFonts w:asciiTheme="minorHAnsi" w:hAnsiTheme="minorHAnsi" w:cs="Times New Roman"/>
        </w:rPr>
        <w:t>evelop a new Optimism test for the workplace</w:t>
      </w:r>
      <w:r w:rsidR="004F44E0" w:rsidRPr="005D7515">
        <w:rPr>
          <w:rFonts w:asciiTheme="minorHAnsi" w:hAnsiTheme="minorHAnsi" w:cs="Times New Roman"/>
        </w:rPr>
        <w:t xml:space="preserve"> that</w:t>
      </w:r>
      <w:r w:rsidR="00BA4D71" w:rsidRPr="005D7515">
        <w:rPr>
          <w:rFonts w:asciiTheme="minorHAnsi" w:hAnsiTheme="minorHAnsi" w:cs="Times New Roman"/>
        </w:rPr>
        <w:t>:</w:t>
      </w:r>
    </w:p>
    <w:p w:rsidR="00BA4D71" w:rsidRPr="005D7515" w:rsidRDefault="004F44E0" w:rsidP="002D4E0E">
      <w:pPr>
        <w:pStyle w:val="Body"/>
        <w:numPr>
          <w:ilvl w:val="0"/>
          <w:numId w:val="1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Is h</w:t>
      </w:r>
      <w:r w:rsidR="00BA4D71" w:rsidRPr="005D7515">
        <w:rPr>
          <w:rFonts w:asciiTheme="minorHAnsi" w:hAnsiTheme="minorHAnsi" w:cs="Times New Roman"/>
        </w:rPr>
        <w:t>ighly predictive of important work outcomes</w:t>
      </w:r>
    </w:p>
    <w:p w:rsidR="00BA4D71" w:rsidRPr="005D7515" w:rsidRDefault="004F44E0" w:rsidP="004C240D">
      <w:pPr>
        <w:pStyle w:val="Body"/>
        <w:numPr>
          <w:ilvl w:val="0"/>
          <w:numId w:val="1"/>
        </w:numPr>
        <w:ind w:left="360" w:firstLine="0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Is f</w:t>
      </w:r>
      <w:r w:rsidR="00BA4D71" w:rsidRPr="005D7515">
        <w:rPr>
          <w:rFonts w:asciiTheme="minorHAnsi" w:hAnsiTheme="minorHAnsi" w:cs="Times New Roman"/>
        </w:rPr>
        <w:t xml:space="preserve">ace valid for the workplace </w:t>
      </w:r>
    </w:p>
    <w:p w:rsidR="00BA4D71" w:rsidRPr="005D7515" w:rsidRDefault="00BA4D71" w:rsidP="004C240D">
      <w:pPr>
        <w:pStyle w:val="Body"/>
        <w:numPr>
          <w:ilvl w:val="0"/>
          <w:numId w:val="1"/>
        </w:numPr>
        <w:ind w:left="360" w:firstLine="0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Addresses confusion over the multiple ways Optimism is defined and measured</w:t>
      </w:r>
    </w:p>
    <w:p w:rsidR="00BA4D71" w:rsidRPr="005D7515" w:rsidRDefault="00BA4D71" w:rsidP="004C240D">
      <w:pPr>
        <w:pStyle w:val="Body"/>
        <w:numPr>
          <w:ilvl w:val="0"/>
          <w:numId w:val="1"/>
        </w:numPr>
        <w:ind w:left="360" w:firstLine="0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Includes a diagnostic tool to help identify how to become more optimistic</w:t>
      </w:r>
    </w:p>
    <w:p w:rsidR="00BA4D71" w:rsidRPr="005D7515" w:rsidRDefault="00BA4D71" w:rsidP="00BA4D71">
      <w:pPr>
        <w:pStyle w:val="Body"/>
        <w:rPr>
          <w:rFonts w:asciiTheme="minorHAnsi" w:hAnsiTheme="minorHAnsi" w:cs="Times New Roman"/>
        </w:rPr>
      </w:pPr>
    </w:p>
    <w:p w:rsidR="00BA4D71" w:rsidRPr="005D7515" w:rsidRDefault="00BA4D71" w:rsidP="00BA4D71">
      <w:pPr>
        <w:pStyle w:val="Body"/>
        <w:rPr>
          <w:rFonts w:asciiTheme="minorHAnsi" w:hAnsiTheme="minorHAnsi" w:cs="Times New Roman"/>
          <w:u w:val="single"/>
        </w:rPr>
      </w:pPr>
      <w:r w:rsidRPr="005D7515">
        <w:rPr>
          <w:rFonts w:asciiTheme="minorHAnsi" w:hAnsiTheme="minorHAnsi" w:cs="Times New Roman"/>
          <w:u w:val="single"/>
        </w:rPr>
        <w:t>Current state of Optimism measures</w:t>
      </w:r>
      <w:r w:rsidR="008E048B" w:rsidRPr="005D7515">
        <w:rPr>
          <w:rFonts w:asciiTheme="minorHAnsi" w:hAnsiTheme="minorHAnsi" w:cs="Times New Roman"/>
          <w:u w:val="single"/>
        </w:rPr>
        <w:t xml:space="preserve"> and their challenge</w:t>
      </w:r>
      <w:r w:rsidR="00FD0981" w:rsidRPr="005D7515">
        <w:rPr>
          <w:rFonts w:asciiTheme="minorHAnsi" w:hAnsiTheme="minorHAnsi" w:cs="Times New Roman"/>
          <w:u w:val="single"/>
        </w:rPr>
        <w:t>s</w:t>
      </w:r>
      <w:r w:rsidR="004C240D" w:rsidRPr="005D7515">
        <w:rPr>
          <w:rFonts w:asciiTheme="minorHAnsi" w:hAnsiTheme="minorHAnsi" w:cs="Times New Roman"/>
          <w:u w:val="single"/>
        </w:rPr>
        <w:t>:</w:t>
      </w:r>
    </w:p>
    <w:p w:rsidR="00BA4D71" w:rsidRPr="005D7515" w:rsidRDefault="00BA4D71" w:rsidP="0045458C">
      <w:pPr>
        <w:pStyle w:val="Body"/>
        <w:numPr>
          <w:ilvl w:val="0"/>
          <w:numId w:val="8"/>
        </w:numPr>
        <w:tabs>
          <w:tab w:val="left" w:pos="360"/>
        </w:tabs>
        <w:ind w:left="630" w:hanging="270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T</w:t>
      </w:r>
      <w:r w:rsidR="00FD0981" w:rsidRPr="005D7515">
        <w:rPr>
          <w:rFonts w:asciiTheme="minorHAnsi" w:hAnsiTheme="minorHAnsi" w:cs="Times New Roman"/>
        </w:rPr>
        <w:t>he t</w:t>
      </w:r>
      <w:r w:rsidRPr="005D7515">
        <w:rPr>
          <w:rFonts w:asciiTheme="minorHAnsi" w:hAnsiTheme="minorHAnsi" w:cs="Times New Roman"/>
        </w:rPr>
        <w:t xml:space="preserve">heoretical definition </w:t>
      </w:r>
      <w:r w:rsidR="004C240D" w:rsidRPr="005D7515">
        <w:rPr>
          <w:rFonts w:asciiTheme="minorHAnsi" w:hAnsiTheme="minorHAnsi" w:cs="Times New Roman"/>
        </w:rPr>
        <w:t xml:space="preserve">of optimism </w:t>
      </w:r>
      <w:r w:rsidRPr="005D7515">
        <w:rPr>
          <w:rFonts w:asciiTheme="minorHAnsi" w:hAnsiTheme="minorHAnsi" w:cs="Times New Roman"/>
        </w:rPr>
        <w:t xml:space="preserve">is </w:t>
      </w:r>
      <w:r w:rsidR="004C240D" w:rsidRPr="005D7515">
        <w:rPr>
          <w:rFonts w:asciiTheme="minorHAnsi" w:hAnsiTheme="minorHAnsi" w:cs="Times New Roman"/>
        </w:rPr>
        <w:t>“</w:t>
      </w:r>
      <w:r w:rsidRPr="005D7515">
        <w:rPr>
          <w:rFonts w:asciiTheme="minorHAnsi" w:hAnsiTheme="minorHAnsi" w:cs="Times New Roman"/>
        </w:rPr>
        <w:t>positive expectancy of future outcomes</w:t>
      </w:r>
      <w:r w:rsidR="004C240D" w:rsidRPr="005D7515">
        <w:rPr>
          <w:rFonts w:asciiTheme="minorHAnsi" w:hAnsiTheme="minorHAnsi" w:cs="Times New Roman"/>
        </w:rPr>
        <w:t>”.</w:t>
      </w:r>
    </w:p>
    <w:p w:rsidR="004C240D" w:rsidRPr="005D7515" w:rsidRDefault="00BA4D71" w:rsidP="00FD0981">
      <w:pPr>
        <w:pStyle w:val="Body"/>
        <w:numPr>
          <w:ilvl w:val="0"/>
          <w:numId w:val="8"/>
        </w:numPr>
        <w:tabs>
          <w:tab w:val="left" w:pos="630"/>
          <w:tab w:val="left" w:pos="720"/>
          <w:tab w:val="left" w:pos="810"/>
        </w:tabs>
        <w:ind w:hanging="720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The exi</w:t>
      </w:r>
      <w:r w:rsidR="004C240D" w:rsidRPr="005D7515">
        <w:rPr>
          <w:rFonts w:asciiTheme="minorHAnsi" w:hAnsiTheme="minorHAnsi" w:cs="Times New Roman"/>
        </w:rPr>
        <w:t xml:space="preserve">sting measures are </w:t>
      </w:r>
      <w:r w:rsidR="00FD4A2D" w:rsidRPr="005D7515">
        <w:rPr>
          <w:rFonts w:asciiTheme="minorHAnsi" w:hAnsiTheme="minorHAnsi" w:cs="Times New Roman"/>
        </w:rPr>
        <w:t>problematic</w:t>
      </w:r>
      <w:r w:rsidR="004C240D" w:rsidRPr="005D7515">
        <w:rPr>
          <w:rFonts w:asciiTheme="minorHAnsi" w:hAnsiTheme="minorHAnsi" w:cs="Times New Roman"/>
        </w:rPr>
        <w:t xml:space="preserve">. </w:t>
      </w:r>
      <w:r w:rsidRPr="005D7515">
        <w:rPr>
          <w:rFonts w:asciiTheme="minorHAnsi" w:hAnsiTheme="minorHAnsi" w:cs="Times New Roman"/>
        </w:rPr>
        <w:t xml:space="preserve">Some of the </w:t>
      </w:r>
      <w:r w:rsidR="004C240D" w:rsidRPr="005D7515">
        <w:rPr>
          <w:rFonts w:asciiTheme="minorHAnsi" w:hAnsiTheme="minorHAnsi" w:cs="Times New Roman"/>
        </w:rPr>
        <w:t>concerns include the following:</w:t>
      </w:r>
    </w:p>
    <w:p w:rsidR="00AA3969" w:rsidRPr="005D7515" w:rsidRDefault="00214A15" w:rsidP="001B0E83">
      <w:pPr>
        <w:pStyle w:val="Body"/>
        <w:numPr>
          <w:ilvl w:val="0"/>
          <w:numId w:val="20"/>
        </w:numPr>
        <w:tabs>
          <w:tab w:val="left" w:pos="630"/>
          <w:tab w:val="left" w:pos="720"/>
          <w:tab w:val="left" w:pos="810"/>
        </w:tabs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Measures </w:t>
      </w:r>
      <w:r w:rsidR="00FD4A2D" w:rsidRPr="005D7515">
        <w:rPr>
          <w:rFonts w:asciiTheme="minorHAnsi" w:hAnsiTheme="minorHAnsi" w:cs="Times New Roman"/>
        </w:rPr>
        <w:t xml:space="preserve">are </w:t>
      </w:r>
      <w:r w:rsidRPr="005D7515">
        <w:rPr>
          <w:rFonts w:asciiTheme="minorHAnsi" w:hAnsiTheme="minorHAnsi" w:cs="Times New Roman"/>
        </w:rPr>
        <w:t>based on both s</w:t>
      </w:r>
      <w:r w:rsidR="00AA3969" w:rsidRPr="005D7515">
        <w:rPr>
          <w:rFonts w:asciiTheme="minorHAnsi" w:hAnsiTheme="minorHAnsi" w:cs="Times New Roman"/>
        </w:rPr>
        <w:t xml:space="preserve">tate </w:t>
      </w:r>
      <w:r w:rsidRPr="005D7515">
        <w:rPr>
          <w:rFonts w:asciiTheme="minorHAnsi" w:hAnsiTheme="minorHAnsi" w:cs="Times New Roman"/>
        </w:rPr>
        <w:t>and</w:t>
      </w:r>
      <w:r w:rsidR="00AA3969" w:rsidRPr="005D7515">
        <w:rPr>
          <w:rFonts w:asciiTheme="minorHAnsi" w:hAnsiTheme="minorHAnsi" w:cs="Times New Roman"/>
        </w:rPr>
        <w:t xml:space="preserve"> trait </w:t>
      </w:r>
      <w:r w:rsidRPr="005D7515">
        <w:rPr>
          <w:rFonts w:asciiTheme="minorHAnsi" w:hAnsiTheme="minorHAnsi" w:cs="Times New Roman"/>
        </w:rPr>
        <w:t>definitions</w:t>
      </w:r>
      <w:proofErr w:type="gramStart"/>
      <w:r w:rsidR="00FD0981" w:rsidRPr="005D7515">
        <w:rPr>
          <w:rFonts w:asciiTheme="minorHAnsi" w:hAnsiTheme="minorHAnsi" w:cs="Times New Roman"/>
        </w:rPr>
        <w:t>.</w:t>
      </w:r>
      <w:r w:rsidRPr="005D7515">
        <w:rPr>
          <w:rFonts w:asciiTheme="minorHAnsi" w:hAnsiTheme="minorHAnsi" w:cs="Times New Roman"/>
        </w:rPr>
        <w:t>.</w:t>
      </w:r>
      <w:proofErr w:type="gramEnd"/>
      <w:r w:rsidRPr="005D7515">
        <w:rPr>
          <w:rFonts w:asciiTheme="minorHAnsi" w:hAnsiTheme="minorHAnsi" w:cs="Times New Roman"/>
        </w:rPr>
        <w:t xml:space="preserve"> </w:t>
      </w:r>
    </w:p>
    <w:p w:rsidR="004C240D" w:rsidRPr="005D7515" w:rsidRDefault="00AA3969" w:rsidP="004058B1">
      <w:pPr>
        <w:pStyle w:val="Body"/>
        <w:numPr>
          <w:ilvl w:val="1"/>
          <w:numId w:val="8"/>
        </w:numPr>
        <w:tabs>
          <w:tab w:val="left" w:pos="630"/>
          <w:tab w:val="left" w:pos="720"/>
          <w:tab w:val="left" w:pos="900"/>
          <w:tab w:val="left" w:pos="990"/>
          <w:tab w:val="left" w:pos="1080"/>
          <w:tab w:val="left" w:pos="1260"/>
          <w:tab w:val="left" w:pos="1440"/>
        </w:tabs>
        <w:ind w:hanging="720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Trait: </w:t>
      </w:r>
      <w:r w:rsidR="00FD0981" w:rsidRPr="005D7515">
        <w:rPr>
          <w:rFonts w:asciiTheme="minorHAnsi" w:hAnsiTheme="minorHAnsi" w:cs="Times New Roman"/>
        </w:rPr>
        <w:t>S</w:t>
      </w:r>
      <w:r w:rsidR="008E048B" w:rsidRPr="005D7515">
        <w:rPr>
          <w:rFonts w:asciiTheme="minorHAnsi" w:hAnsiTheme="minorHAnsi" w:cs="Times New Roman"/>
        </w:rPr>
        <w:t xml:space="preserve">elf-report perceptions of </w:t>
      </w:r>
      <w:r w:rsidR="008E048B" w:rsidRPr="005D7515">
        <w:rPr>
          <w:rFonts w:asciiTheme="minorHAnsi" w:hAnsiTheme="minorHAnsi" w:cs="Times New Roman"/>
          <w:b/>
          <w:u w:val="single"/>
        </w:rPr>
        <w:t>future</w:t>
      </w:r>
      <w:r w:rsidR="008E048B" w:rsidRPr="005D7515">
        <w:rPr>
          <w:rFonts w:asciiTheme="minorHAnsi" w:hAnsiTheme="minorHAnsi" w:cs="Times New Roman"/>
        </w:rPr>
        <w:t xml:space="preserve"> success </w:t>
      </w:r>
      <w:r w:rsidR="00BA4D71" w:rsidRPr="005D7515">
        <w:rPr>
          <w:rFonts w:asciiTheme="minorHAnsi" w:hAnsiTheme="minorHAnsi" w:cs="Times New Roman"/>
        </w:rPr>
        <w:t>(LOT-R)</w:t>
      </w:r>
    </w:p>
    <w:p w:rsidR="004C240D" w:rsidRPr="005D7515" w:rsidRDefault="00AA3969" w:rsidP="004058B1">
      <w:pPr>
        <w:pStyle w:val="Body"/>
        <w:numPr>
          <w:ilvl w:val="1"/>
          <w:numId w:val="8"/>
        </w:numPr>
        <w:tabs>
          <w:tab w:val="left" w:pos="630"/>
          <w:tab w:val="left" w:pos="720"/>
          <w:tab w:val="left" w:pos="900"/>
          <w:tab w:val="left" w:pos="990"/>
          <w:tab w:val="left" w:pos="1080"/>
          <w:tab w:val="left" w:pos="1260"/>
          <w:tab w:val="left" w:pos="1440"/>
        </w:tabs>
        <w:ind w:hanging="720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Explanatory Style</w:t>
      </w:r>
      <w:r w:rsidR="00214A15" w:rsidRPr="005D7515">
        <w:rPr>
          <w:rFonts w:asciiTheme="minorHAnsi" w:hAnsiTheme="minorHAnsi" w:cs="Times New Roman"/>
        </w:rPr>
        <w:t xml:space="preserve">: </w:t>
      </w:r>
      <w:r w:rsidR="00FD4A2D" w:rsidRPr="005D7515">
        <w:rPr>
          <w:rFonts w:asciiTheme="minorHAnsi" w:hAnsiTheme="minorHAnsi" w:cs="Times New Roman"/>
        </w:rPr>
        <w:t xml:space="preserve">Causal </w:t>
      </w:r>
      <w:r w:rsidR="00BA4D71" w:rsidRPr="005D7515">
        <w:rPr>
          <w:rFonts w:asciiTheme="minorHAnsi" w:hAnsiTheme="minorHAnsi" w:cs="Times New Roman"/>
        </w:rPr>
        <w:t xml:space="preserve">explanations for </w:t>
      </w:r>
      <w:r w:rsidR="00BA4D71" w:rsidRPr="005D7515">
        <w:rPr>
          <w:rFonts w:asciiTheme="minorHAnsi" w:hAnsiTheme="minorHAnsi" w:cs="Times New Roman"/>
          <w:b/>
          <w:u w:val="single"/>
        </w:rPr>
        <w:t>past</w:t>
      </w:r>
      <w:r w:rsidR="00BA4D71" w:rsidRPr="005D7515">
        <w:rPr>
          <w:rFonts w:asciiTheme="minorHAnsi" w:hAnsiTheme="minorHAnsi" w:cs="Times New Roman"/>
        </w:rPr>
        <w:t xml:space="preserve"> events</w:t>
      </w:r>
      <w:r w:rsidR="00FD4A2D" w:rsidRPr="005D7515">
        <w:rPr>
          <w:rFonts w:asciiTheme="minorHAnsi" w:hAnsiTheme="minorHAnsi" w:cs="Times New Roman"/>
        </w:rPr>
        <w:t xml:space="preserve"> (ASQ)</w:t>
      </w:r>
    </w:p>
    <w:p w:rsidR="008F243B" w:rsidRPr="005D7515" w:rsidRDefault="008F243B" w:rsidP="008F243B">
      <w:pPr>
        <w:pStyle w:val="Body"/>
        <w:numPr>
          <w:ilvl w:val="2"/>
          <w:numId w:val="8"/>
        </w:numPr>
        <w:tabs>
          <w:tab w:val="left" w:pos="630"/>
          <w:tab w:val="left" w:pos="720"/>
          <w:tab w:val="left" w:pos="900"/>
          <w:tab w:val="left" w:pos="990"/>
          <w:tab w:val="left" w:pos="1080"/>
          <w:tab w:val="left" w:pos="1260"/>
          <w:tab w:val="left" w:pos="1440"/>
        </w:tabs>
        <w:ind w:left="2070" w:hanging="270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Explanatory style </w:t>
      </w:r>
      <w:r w:rsidR="00FD4A2D" w:rsidRPr="005D7515">
        <w:rPr>
          <w:rFonts w:asciiTheme="minorHAnsi" w:hAnsiTheme="minorHAnsi" w:cs="Times New Roman"/>
        </w:rPr>
        <w:t>serves a</w:t>
      </w:r>
      <w:r w:rsidRPr="005D7515">
        <w:rPr>
          <w:rFonts w:asciiTheme="minorHAnsi" w:hAnsiTheme="minorHAnsi" w:cs="Times New Roman"/>
        </w:rPr>
        <w:t xml:space="preserve">s a </w:t>
      </w:r>
      <w:r w:rsidR="00FD4A2D" w:rsidRPr="005D7515">
        <w:rPr>
          <w:rFonts w:asciiTheme="minorHAnsi" w:hAnsiTheme="minorHAnsi" w:cs="Times New Roman"/>
        </w:rPr>
        <w:t>“</w:t>
      </w:r>
      <w:r w:rsidRPr="005D7515">
        <w:rPr>
          <w:rFonts w:asciiTheme="minorHAnsi" w:hAnsiTheme="minorHAnsi" w:cs="Times New Roman"/>
        </w:rPr>
        <w:t>proxy</w:t>
      </w:r>
      <w:r w:rsidR="00FD4A2D" w:rsidRPr="005D7515">
        <w:rPr>
          <w:rFonts w:asciiTheme="minorHAnsi" w:hAnsiTheme="minorHAnsi" w:cs="Times New Roman"/>
        </w:rPr>
        <w:t>”</w:t>
      </w:r>
      <w:r w:rsidRPr="005D7515">
        <w:rPr>
          <w:rFonts w:asciiTheme="minorHAnsi" w:hAnsiTheme="minorHAnsi" w:cs="Times New Roman"/>
        </w:rPr>
        <w:t xml:space="preserve"> measure for optimism</w:t>
      </w:r>
      <w:r w:rsidR="00FD4A2D" w:rsidRPr="005D7515">
        <w:rPr>
          <w:rFonts w:asciiTheme="minorHAnsi" w:hAnsiTheme="minorHAnsi" w:cs="Times New Roman"/>
        </w:rPr>
        <w:t xml:space="preserve"> (future outcomes)</w:t>
      </w:r>
      <w:r w:rsidRPr="005D7515">
        <w:rPr>
          <w:rFonts w:asciiTheme="minorHAnsi" w:hAnsiTheme="minorHAnsi" w:cs="Times New Roman"/>
        </w:rPr>
        <w:t>.  The perspective on past events is likely a contributor to Optimism, but is it the same as Optimism?</w:t>
      </w:r>
    </w:p>
    <w:p w:rsidR="004C240D" w:rsidRPr="005D7515" w:rsidRDefault="00BA4D71" w:rsidP="004058B1">
      <w:pPr>
        <w:pStyle w:val="Body"/>
        <w:numPr>
          <w:ilvl w:val="2"/>
          <w:numId w:val="8"/>
        </w:numPr>
        <w:tabs>
          <w:tab w:val="left" w:pos="630"/>
          <w:tab w:val="left" w:pos="720"/>
          <w:tab w:val="left" w:pos="900"/>
          <w:tab w:val="left" w:pos="990"/>
          <w:tab w:val="left" w:pos="1080"/>
          <w:tab w:val="left" w:pos="1260"/>
          <w:tab w:val="left" w:pos="1440"/>
        </w:tabs>
        <w:ind w:left="2070" w:hanging="270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Contextual </w:t>
      </w:r>
      <w:r w:rsidR="00FD4A2D" w:rsidRPr="005D7515">
        <w:rPr>
          <w:rFonts w:asciiTheme="minorHAnsi" w:hAnsiTheme="minorHAnsi" w:cs="Times New Roman"/>
        </w:rPr>
        <w:t>-</w:t>
      </w:r>
      <w:r w:rsidR="004D3599" w:rsidRPr="005D7515">
        <w:rPr>
          <w:rFonts w:asciiTheme="minorHAnsi" w:hAnsiTheme="minorHAnsi" w:cs="Times New Roman"/>
        </w:rPr>
        <w:t xml:space="preserve"> Does </w:t>
      </w:r>
      <w:r w:rsidRPr="005D7515">
        <w:rPr>
          <w:rFonts w:asciiTheme="minorHAnsi" w:hAnsiTheme="minorHAnsi" w:cs="Times New Roman"/>
        </w:rPr>
        <w:t>Optimism var</w:t>
      </w:r>
      <w:r w:rsidR="00FD4A2D" w:rsidRPr="005D7515">
        <w:rPr>
          <w:rFonts w:asciiTheme="minorHAnsi" w:hAnsiTheme="minorHAnsi" w:cs="Times New Roman"/>
        </w:rPr>
        <w:t>y</w:t>
      </w:r>
      <w:r w:rsidRPr="005D7515">
        <w:rPr>
          <w:rFonts w:asciiTheme="minorHAnsi" w:hAnsiTheme="minorHAnsi" w:cs="Times New Roman"/>
        </w:rPr>
        <w:t xml:space="preserve"> by work, relationships, health, etc.</w:t>
      </w:r>
      <w:r w:rsidR="00FD4A2D" w:rsidRPr="005D7515">
        <w:rPr>
          <w:rFonts w:asciiTheme="minorHAnsi" w:hAnsiTheme="minorHAnsi" w:cs="Times New Roman"/>
        </w:rPr>
        <w:t>?</w:t>
      </w:r>
    </w:p>
    <w:p w:rsidR="004C240D" w:rsidRPr="005D7515" w:rsidRDefault="00BA4D71" w:rsidP="001B0E83">
      <w:pPr>
        <w:pStyle w:val="Body"/>
        <w:numPr>
          <w:ilvl w:val="0"/>
          <w:numId w:val="20"/>
        </w:numPr>
        <w:tabs>
          <w:tab w:val="left" w:pos="630"/>
          <w:tab w:val="left" w:pos="720"/>
          <w:tab w:val="left" w:pos="810"/>
        </w:tabs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Time horizon is unclear</w:t>
      </w:r>
    </w:p>
    <w:p w:rsidR="004C240D" w:rsidRPr="005D7515" w:rsidRDefault="00BA4D71" w:rsidP="001B0E83">
      <w:pPr>
        <w:pStyle w:val="Body"/>
        <w:numPr>
          <w:ilvl w:val="1"/>
          <w:numId w:val="8"/>
        </w:numPr>
        <w:tabs>
          <w:tab w:val="left" w:pos="630"/>
          <w:tab w:val="left" w:pos="720"/>
          <w:tab w:val="left" w:pos="900"/>
          <w:tab w:val="left" w:pos="990"/>
          <w:tab w:val="left" w:pos="1080"/>
          <w:tab w:val="left" w:pos="1260"/>
          <w:tab w:val="left" w:pos="1440"/>
        </w:tabs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Future expectancies (LOT-R) </w:t>
      </w:r>
      <w:r w:rsidR="008F243B" w:rsidRPr="005D7515">
        <w:rPr>
          <w:rFonts w:asciiTheme="minorHAnsi" w:hAnsiTheme="minorHAnsi" w:cs="Times New Roman"/>
        </w:rPr>
        <w:t>vs. past attributions (ASQ)</w:t>
      </w:r>
      <w:r w:rsidR="00FD4A2D" w:rsidRPr="005D7515">
        <w:rPr>
          <w:rFonts w:asciiTheme="minorHAnsi" w:hAnsiTheme="minorHAnsi" w:cs="Times New Roman"/>
        </w:rPr>
        <w:t xml:space="preserve"> </w:t>
      </w:r>
      <w:r w:rsidRPr="005D7515">
        <w:rPr>
          <w:rFonts w:asciiTheme="minorHAnsi" w:hAnsiTheme="minorHAnsi" w:cs="Times New Roman"/>
        </w:rPr>
        <w:t>vs. present perspective (</w:t>
      </w:r>
      <w:r w:rsidR="008F243B" w:rsidRPr="005D7515">
        <w:rPr>
          <w:rFonts w:asciiTheme="minorHAnsi" w:hAnsiTheme="minorHAnsi" w:cs="Times New Roman"/>
        </w:rPr>
        <w:t xml:space="preserve">currently </w:t>
      </w:r>
      <w:r w:rsidRPr="005D7515">
        <w:rPr>
          <w:rFonts w:asciiTheme="minorHAnsi" w:hAnsiTheme="minorHAnsi" w:cs="Times New Roman"/>
        </w:rPr>
        <w:t xml:space="preserve">not measured) </w:t>
      </w:r>
    </w:p>
    <w:p w:rsidR="008F243B" w:rsidRPr="005D7515" w:rsidRDefault="008F243B" w:rsidP="001B0E83">
      <w:pPr>
        <w:pStyle w:val="Body"/>
        <w:numPr>
          <w:ilvl w:val="0"/>
          <w:numId w:val="20"/>
        </w:numPr>
        <w:tabs>
          <w:tab w:val="left" w:pos="630"/>
          <w:tab w:val="left" w:pos="720"/>
          <w:tab w:val="left" w:pos="810"/>
        </w:tabs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The common definition of Optimism is "cup is half full".  </w:t>
      </w:r>
    </w:p>
    <w:p w:rsidR="008F243B" w:rsidRPr="005D7515" w:rsidRDefault="008F243B" w:rsidP="001B0E83">
      <w:pPr>
        <w:pStyle w:val="Body"/>
        <w:numPr>
          <w:ilvl w:val="1"/>
          <w:numId w:val="8"/>
        </w:numPr>
        <w:tabs>
          <w:tab w:val="left" w:pos="630"/>
          <w:tab w:val="left" w:pos="720"/>
          <w:tab w:val="left" w:pos="900"/>
          <w:tab w:val="left" w:pos="990"/>
          <w:tab w:val="left" w:pos="1080"/>
          <w:tab w:val="left" w:pos="1260"/>
          <w:tab w:val="left" w:pos="1440"/>
        </w:tabs>
        <w:ind w:right="-82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Implies </w:t>
      </w:r>
      <w:r w:rsidR="00FD4A2D" w:rsidRPr="005D7515">
        <w:rPr>
          <w:rFonts w:asciiTheme="minorHAnsi" w:hAnsiTheme="minorHAnsi" w:cs="Times New Roman"/>
        </w:rPr>
        <w:t xml:space="preserve">the </w:t>
      </w:r>
      <w:r w:rsidRPr="005D7515">
        <w:rPr>
          <w:rFonts w:asciiTheme="minorHAnsi" w:hAnsiTheme="minorHAnsi" w:cs="Times New Roman"/>
        </w:rPr>
        <w:t xml:space="preserve">perception of current circumstances </w:t>
      </w:r>
      <w:r w:rsidR="001B0E83" w:rsidRPr="005D7515">
        <w:rPr>
          <w:rFonts w:asciiTheme="minorHAnsi" w:hAnsiTheme="minorHAnsi" w:cs="Times New Roman"/>
        </w:rPr>
        <w:t>is a contributor, but is not included in existing measures</w:t>
      </w:r>
    </w:p>
    <w:p w:rsidR="008F243B" w:rsidRPr="005D7515" w:rsidRDefault="0045458C" w:rsidP="001B0E83">
      <w:pPr>
        <w:pStyle w:val="Body"/>
        <w:numPr>
          <w:ilvl w:val="0"/>
          <w:numId w:val="20"/>
        </w:numPr>
        <w:tabs>
          <w:tab w:val="left" w:pos="630"/>
          <w:tab w:val="left" w:pos="720"/>
          <w:tab w:val="left" w:pos="810"/>
        </w:tabs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It is</w:t>
      </w:r>
      <w:r w:rsidR="00BA4D71" w:rsidRPr="005D7515">
        <w:rPr>
          <w:rFonts w:asciiTheme="minorHAnsi" w:hAnsiTheme="minorHAnsi" w:cs="Times New Roman"/>
        </w:rPr>
        <w:t xml:space="preserve"> unclear whether Optimism operates the same for positive and negative scenarios</w:t>
      </w:r>
    </w:p>
    <w:p w:rsidR="008F243B" w:rsidRPr="005D7515" w:rsidRDefault="0045458C" w:rsidP="001B0E83">
      <w:pPr>
        <w:pStyle w:val="Body"/>
        <w:numPr>
          <w:ilvl w:val="0"/>
          <w:numId w:val="20"/>
        </w:numPr>
        <w:tabs>
          <w:tab w:val="left" w:pos="630"/>
          <w:tab w:val="left" w:pos="720"/>
          <w:tab w:val="left" w:pos="810"/>
        </w:tabs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It is </w:t>
      </w:r>
      <w:r w:rsidR="00BA4D71" w:rsidRPr="005D7515">
        <w:rPr>
          <w:rFonts w:asciiTheme="minorHAnsi" w:hAnsiTheme="minorHAnsi" w:cs="Times New Roman"/>
        </w:rPr>
        <w:t>not clear whether Optimism and Pessimism are different constructs or two ends of a bipolar scale</w:t>
      </w:r>
      <w:r w:rsidR="001B0E83" w:rsidRPr="005D7515">
        <w:rPr>
          <w:rFonts w:asciiTheme="minorHAnsi" w:hAnsiTheme="minorHAnsi" w:cs="Times New Roman"/>
        </w:rPr>
        <w:t>.  The r</w:t>
      </w:r>
      <w:r w:rsidR="008F243B" w:rsidRPr="005D7515">
        <w:rPr>
          <w:rFonts w:asciiTheme="minorHAnsi" w:hAnsiTheme="minorHAnsi" w:cs="Times New Roman"/>
        </w:rPr>
        <w:t>esearch on this is mixed</w:t>
      </w:r>
      <w:r w:rsidR="001B0E83" w:rsidRPr="005D7515">
        <w:rPr>
          <w:rFonts w:asciiTheme="minorHAnsi" w:hAnsiTheme="minorHAnsi" w:cs="Times New Roman"/>
        </w:rPr>
        <w:t>.</w:t>
      </w:r>
    </w:p>
    <w:p w:rsidR="00761DA0" w:rsidRPr="005D7515" w:rsidRDefault="00761DA0" w:rsidP="00BA4D71">
      <w:pPr>
        <w:pStyle w:val="Body"/>
        <w:rPr>
          <w:rFonts w:asciiTheme="minorHAnsi" w:hAnsiTheme="minorHAnsi" w:cs="Times New Roman"/>
          <w:u w:val="single"/>
        </w:rPr>
      </w:pPr>
    </w:p>
    <w:p w:rsidR="00761DA0" w:rsidRPr="005D7515" w:rsidRDefault="00761DA0" w:rsidP="00BA4D71">
      <w:pPr>
        <w:pStyle w:val="Body"/>
        <w:rPr>
          <w:rFonts w:asciiTheme="minorHAnsi" w:hAnsiTheme="minorHAnsi" w:cs="Times New Roman"/>
          <w:u w:val="single"/>
        </w:rPr>
      </w:pPr>
      <w:r w:rsidRPr="005D7515">
        <w:rPr>
          <w:rFonts w:asciiTheme="minorHAnsi" w:hAnsiTheme="minorHAnsi" w:cs="Times New Roman"/>
          <w:u w:val="single"/>
        </w:rPr>
        <w:t>Research Sample</w:t>
      </w:r>
    </w:p>
    <w:p w:rsidR="008F243B" w:rsidRPr="005D7515" w:rsidRDefault="008F243B" w:rsidP="00BA4D71">
      <w:pPr>
        <w:pStyle w:val="Body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The GrowOptimism test was designed to represent </w:t>
      </w:r>
      <w:r w:rsidR="0029463B" w:rsidRPr="005D7515">
        <w:rPr>
          <w:rFonts w:asciiTheme="minorHAnsi" w:hAnsiTheme="minorHAnsi" w:cs="Times New Roman"/>
        </w:rPr>
        <w:t>the general</w:t>
      </w:r>
      <w:r w:rsidRPr="005D7515">
        <w:rPr>
          <w:rFonts w:asciiTheme="minorHAnsi" w:hAnsiTheme="minorHAnsi" w:cs="Times New Roman"/>
        </w:rPr>
        <w:t xml:space="preserve"> adult population. </w:t>
      </w:r>
      <w:r w:rsidR="0090227E" w:rsidRPr="005D7515">
        <w:rPr>
          <w:rFonts w:asciiTheme="minorHAnsi" w:hAnsiTheme="minorHAnsi" w:cs="Times New Roman"/>
        </w:rPr>
        <w:t xml:space="preserve"> </w:t>
      </w:r>
      <w:r w:rsidRPr="005D7515">
        <w:rPr>
          <w:rFonts w:asciiTheme="minorHAnsi" w:hAnsiTheme="minorHAnsi" w:cs="Times New Roman"/>
        </w:rPr>
        <w:t xml:space="preserve">The research sample was primarily </w:t>
      </w:r>
      <w:r w:rsidR="001B0E83" w:rsidRPr="005D7515">
        <w:rPr>
          <w:rFonts w:asciiTheme="minorHAnsi" w:hAnsiTheme="minorHAnsi" w:cs="Times New Roman"/>
        </w:rPr>
        <w:t>sourced</w:t>
      </w:r>
      <w:r w:rsidRPr="005D7515">
        <w:rPr>
          <w:rFonts w:asciiTheme="minorHAnsi" w:hAnsiTheme="minorHAnsi" w:cs="Times New Roman"/>
        </w:rPr>
        <w:t xml:space="preserve"> from Mechanical Turk (in exchange for $1 or $2 depending on the phase of the research) and a smaller number of students </w:t>
      </w:r>
      <w:r w:rsidR="001B0E83" w:rsidRPr="005D7515">
        <w:rPr>
          <w:rFonts w:asciiTheme="minorHAnsi" w:hAnsiTheme="minorHAnsi" w:cs="Times New Roman"/>
        </w:rPr>
        <w:t xml:space="preserve">who were </w:t>
      </w:r>
      <w:r w:rsidRPr="005D7515">
        <w:rPr>
          <w:rFonts w:asciiTheme="minorHAnsi" w:hAnsiTheme="minorHAnsi" w:cs="Times New Roman"/>
        </w:rPr>
        <w:t>granted extra credit to participate in the research (a standard practice).  The majority of subjects were employed</w:t>
      </w:r>
      <w:r w:rsidR="0029463B" w:rsidRPr="005D7515">
        <w:rPr>
          <w:rFonts w:asciiTheme="minorHAnsi" w:hAnsiTheme="minorHAnsi" w:cs="Times New Roman"/>
        </w:rPr>
        <w:t xml:space="preserve">, </w:t>
      </w:r>
      <w:r w:rsidR="008D34D5" w:rsidRPr="005D7515">
        <w:rPr>
          <w:rFonts w:asciiTheme="minorHAnsi" w:hAnsiTheme="minorHAnsi" w:cs="Times New Roman"/>
        </w:rPr>
        <w:t>38.16% Male and 61.84% Female</w:t>
      </w:r>
      <w:r w:rsidR="0029463B" w:rsidRPr="005D7515">
        <w:rPr>
          <w:rFonts w:asciiTheme="minorHAnsi" w:hAnsiTheme="minorHAnsi" w:cs="Times New Roman"/>
        </w:rPr>
        <w:t xml:space="preserve">, </w:t>
      </w:r>
      <w:r w:rsidR="008D34D5" w:rsidRPr="005D7515">
        <w:rPr>
          <w:rFonts w:asciiTheme="minorHAnsi" w:hAnsiTheme="minorHAnsi" w:cs="Times New Roman"/>
        </w:rPr>
        <w:t>with ages ranging from 18 to 81 years old.</w:t>
      </w:r>
      <w:r w:rsidR="0029463B" w:rsidRPr="005D7515">
        <w:rPr>
          <w:rFonts w:asciiTheme="minorHAnsi" w:hAnsiTheme="minorHAnsi" w:cs="Times New Roman"/>
        </w:rPr>
        <w:t xml:space="preserve"> Aside from being minimally compensated to participate in the research, it is not expected that the sample differed significantly from the target population.</w:t>
      </w:r>
    </w:p>
    <w:p w:rsidR="00761DA0" w:rsidRPr="005D7515" w:rsidRDefault="00761DA0" w:rsidP="00BA4D71">
      <w:pPr>
        <w:pStyle w:val="Body"/>
        <w:rPr>
          <w:rFonts w:asciiTheme="minorHAnsi" w:hAnsiTheme="minorHAnsi" w:cs="Times New Roman"/>
          <w:u w:val="single"/>
        </w:rPr>
      </w:pPr>
    </w:p>
    <w:p w:rsidR="00BA4D71" w:rsidRPr="005D7515" w:rsidRDefault="00A05991" w:rsidP="00BA4D71">
      <w:pPr>
        <w:pStyle w:val="Body"/>
        <w:rPr>
          <w:rFonts w:asciiTheme="minorHAnsi" w:hAnsiTheme="minorHAnsi" w:cs="Times New Roman"/>
          <w:u w:val="single"/>
        </w:rPr>
      </w:pPr>
      <w:r w:rsidRPr="005D7515">
        <w:rPr>
          <w:rFonts w:asciiTheme="minorHAnsi" w:hAnsiTheme="minorHAnsi" w:cs="Times New Roman"/>
          <w:u w:val="single"/>
        </w:rPr>
        <w:t>Analysis of Work:</w:t>
      </w:r>
    </w:p>
    <w:p w:rsidR="00761DA0" w:rsidRPr="005D7515" w:rsidRDefault="00761DA0" w:rsidP="00BA4D71">
      <w:pPr>
        <w:pStyle w:val="Body"/>
        <w:rPr>
          <w:rFonts w:asciiTheme="minorHAnsi" w:hAnsiTheme="minorHAnsi" w:cs="Times New Roman"/>
          <w:u w:val="single"/>
        </w:rPr>
      </w:pPr>
    </w:p>
    <w:p w:rsidR="00BA4D71" w:rsidRPr="005D7515" w:rsidRDefault="00BA4D71" w:rsidP="00BA4D71">
      <w:pPr>
        <w:pStyle w:val="Body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Study 1:</w:t>
      </w:r>
    </w:p>
    <w:p w:rsidR="00A05991" w:rsidRPr="005D7515" w:rsidRDefault="00BD545F" w:rsidP="00BA4D7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D7515">
        <w:rPr>
          <w:rFonts w:asciiTheme="minorHAnsi" w:hAnsiTheme="minorHAnsi"/>
          <w:sz w:val="22"/>
          <w:szCs w:val="22"/>
        </w:rPr>
        <w:t xml:space="preserve">Item Selection Procedure: </w:t>
      </w:r>
      <w:r w:rsidR="00BA4D71" w:rsidRPr="005D7515">
        <w:rPr>
          <w:rFonts w:asciiTheme="minorHAnsi" w:hAnsiTheme="minorHAnsi"/>
          <w:sz w:val="22"/>
          <w:szCs w:val="22"/>
        </w:rPr>
        <w:t>Drafted Core Optimism Scale and multiple sub scales based on a comprehensive review of the theoretical</w:t>
      </w:r>
      <w:r w:rsidR="00245108" w:rsidRPr="005D7515">
        <w:rPr>
          <w:rFonts w:asciiTheme="minorHAnsi" w:hAnsiTheme="minorHAnsi"/>
          <w:sz w:val="22"/>
          <w:szCs w:val="22"/>
        </w:rPr>
        <w:t xml:space="preserve"> optimism</w:t>
      </w:r>
      <w:r w:rsidR="00BA4D71" w:rsidRPr="005D7515">
        <w:rPr>
          <w:rFonts w:asciiTheme="minorHAnsi" w:hAnsiTheme="minorHAnsi"/>
          <w:sz w:val="22"/>
          <w:szCs w:val="22"/>
        </w:rPr>
        <w:t xml:space="preserve"> literature and existing </w:t>
      </w:r>
      <w:r w:rsidR="00245108" w:rsidRPr="005D7515">
        <w:rPr>
          <w:rFonts w:asciiTheme="minorHAnsi" w:hAnsiTheme="minorHAnsi"/>
          <w:sz w:val="22"/>
          <w:szCs w:val="22"/>
        </w:rPr>
        <w:t xml:space="preserve">optimism </w:t>
      </w:r>
      <w:r w:rsidR="00BA4D71" w:rsidRPr="005D7515">
        <w:rPr>
          <w:rFonts w:asciiTheme="minorHAnsi" w:hAnsiTheme="minorHAnsi"/>
          <w:sz w:val="22"/>
          <w:szCs w:val="22"/>
        </w:rPr>
        <w:t xml:space="preserve">measures.  </w:t>
      </w:r>
    </w:p>
    <w:p w:rsidR="00BA4D71" w:rsidRPr="005D7515" w:rsidRDefault="00BA4D71" w:rsidP="00A05991">
      <w:pPr>
        <w:pStyle w:val="ListParagraph"/>
        <w:rPr>
          <w:rFonts w:asciiTheme="minorHAnsi" w:hAnsiTheme="minorHAnsi"/>
          <w:sz w:val="22"/>
          <w:szCs w:val="22"/>
        </w:rPr>
      </w:pPr>
      <w:r w:rsidRPr="005D7515">
        <w:rPr>
          <w:rFonts w:asciiTheme="minorHAnsi" w:hAnsiTheme="minorHAnsi"/>
          <w:sz w:val="22"/>
          <w:szCs w:val="22"/>
        </w:rPr>
        <w:t xml:space="preserve">Items were drafted to represent the following </w:t>
      </w:r>
      <w:r w:rsidR="006D379E" w:rsidRPr="005D7515">
        <w:rPr>
          <w:rFonts w:asciiTheme="minorHAnsi" w:hAnsiTheme="minorHAnsi"/>
          <w:sz w:val="22"/>
          <w:szCs w:val="22"/>
        </w:rPr>
        <w:t>dimensions: Global optimism, P</w:t>
      </w:r>
      <w:r w:rsidRPr="005D7515">
        <w:rPr>
          <w:rFonts w:asciiTheme="minorHAnsi" w:hAnsiTheme="minorHAnsi"/>
          <w:sz w:val="22"/>
          <w:szCs w:val="22"/>
        </w:rPr>
        <w:t>essimism, Contextual optimism (work, academics, relationships and health &amp; fitness), Attributions</w:t>
      </w:r>
      <w:r w:rsidR="0029463B" w:rsidRPr="005D7515">
        <w:rPr>
          <w:rFonts w:asciiTheme="minorHAnsi" w:hAnsiTheme="minorHAnsi"/>
          <w:sz w:val="22"/>
          <w:szCs w:val="22"/>
        </w:rPr>
        <w:t xml:space="preserve"> and several sub-constructs hypothesized as antecedents to Optimism</w:t>
      </w:r>
      <w:r w:rsidRPr="005D7515">
        <w:rPr>
          <w:rFonts w:asciiTheme="minorHAnsi" w:hAnsiTheme="minorHAnsi"/>
          <w:sz w:val="22"/>
          <w:szCs w:val="22"/>
        </w:rPr>
        <w:t>.</w:t>
      </w:r>
    </w:p>
    <w:p w:rsidR="00BA4D71" w:rsidRPr="005D7515" w:rsidRDefault="00BA4D71" w:rsidP="00BA4D7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D7515">
        <w:rPr>
          <w:rFonts w:asciiTheme="minorHAnsi" w:hAnsiTheme="minorHAnsi"/>
          <w:sz w:val="22"/>
          <w:szCs w:val="22"/>
        </w:rPr>
        <w:t xml:space="preserve">Analyzed the reliability of Core Optimism </w:t>
      </w:r>
    </w:p>
    <w:p w:rsidR="00BA4D71" w:rsidRPr="005D7515" w:rsidRDefault="00BA4D71" w:rsidP="00BA4D7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D7515">
        <w:rPr>
          <w:rFonts w:asciiTheme="minorHAnsi" w:hAnsiTheme="minorHAnsi"/>
          <w:sz w:val="22"/>
          <w:szCs w:val="22"/>
        </w:rPr>
        <w:t xml:space="preserve">Factor analyzed Optimism and Pessimism </w:t>
      </w:r>
    </w:p>
    <w:p w:rsidR="00A5504F" w:rsidRPr="005D7515" w:rsidRDefault="00A5504F" w:rsidP="00BA4D7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D7515">
        <w:rPr>
          <w:rFonts w:asciiTheme="minorHAnsi" w:hAnsiTheme="minorHAnsi"/>
          <w:sz w:val="22"/>
          <w:szCs w:val="22"/>
        </w:rPr>
        <w:t>361 respondents</w:t>
      </w:r>
    </w:p>
    <w:p w:rsidR="005D7515" w:rsidRPr="005D7515" w:rsidRDefault="005D7515" w:rsidP="00BA4D7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D7515">
        <w:rPr>
          <w:rFonts w:asciiTheme="minorHAnsi" w:hAnsiTheme="minorHAnsi"/>
          <w:sz w:val="22"/>
          <w:szCs w:val="22"/>
        </w:rPr>
        <w:t>Results</w:t>
      </w:r>
    </w:p>
    <w:p w:rsidR="00BA4D71" w:rsidRPr="005D7515" w:rsidRDefault="00BA4D71" w:rsidP="00BA4D71">
      <w:pPr>
        <w:pStyle w:val="Body"/>
        <w:rPr>
          <w:rFonts w:asciiTheme="minorHAnsi" w:hAnsiTheme="minorHAnsi" w:cs="Times New Roman"/>
        </w:rPr>
      </w:pPr>
    </w:p>
    <w:p w:rsidR="005D7515" w:rsidRPr="005D7515" w:rsidRDefault="005D7515" w:rsidP="005D7515">
      <w:pPr>
        <w:pStyle w:val="Body"/>
        <w:numPr>
          <w:ilvl w:val="0"/>
          <w:numId w:val="29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Results supported viewing Optimism and Pessimism as distinct, yet interrelated, constructs </w:t>
      </w:r>
    </w:p>
    <w:p w:rsidR="005D7515" w:rsidRPr="005D7515" w:rsidRDefault="005D7515" w:rsidP="005D7515">
      <w:pPr>
        <w:pStyle w:val="Body"/>
        <w:numPr>
          <w:ilvl w:val="1"/>
          <w:numId w:val="29"/>
        </w:numPr>
        <w:rPr>
          <w:rFonts w:asciiTheme="minorHAnsi" w:hAnsiTheme="minorHAnsi"/>
        </w:rPr>
      </w:pPr>
      <w:r w:rsidRPr="005D7515">
        <w:rPr>
          <w:rFonts w:asciiTheme="minorHAnsi" w:hAnsiTheme="minorHAnsi"/>
        </w:rPr>
        <w:t xml:space="preserve">The </w:t>
      </w:r>
      <w:proofErr w:type="spellStart"/>
      <w:r w:rsidRPr="005D7515">
        <w:rPr>
          <w:rFonts w:asciiTheme="minorHAnsi" w:hAnsiTheme="minorHAnsi"/>
        </w:rPr>
        <w:t>unidimensional</w:t>
      </w:r>
      <w:proofErr w:type="spellEnd"/>
      <w:r w:rsidRPr="005D7515">
        <w:rPr>
          <w:rFonts w:asciiTheme="minorHAnsi" w:hAnsiTheme="minorHAnsi"/>
        </w:rPr>
        <w:t xml:space="preserve"> model (all Global Optimism and Global Pessimism items loading onto one factor) did not fit the data well.</w:t>
      </w:r>
    </w:p>
    <w:p w:rsidR="005D7515" w:rsidRPr="005D7515" w:rsidRDefault="005D7515" w:rsidP="005D7515">
      <w:pPr>
        <w:pStyle w:val="Body"/>
        <w:numPr>
          <w:ilvl w:val="1"/>
          <w:numId w:val="29"/>
        </w:numPr>
        <w:rPr>
          <w:rFonts w:asciiTheme="minorHAnsi" w:hAnsiTheme="minorHAnsi"/>
        </w:rPr>
      </w:pPr>
      <w:r w:rsidRPr="005D7515">
        <w:rPr>
          <w:rFonts w:asciiTheme="minorHAnsi" w:hAnsiTheme="minorHAnsi"/>
        </w:rPr>
        <w:t>A second model was tested with two correlated latent factors, one for Global Optimism and one for Global Pessimism. This yielded a significantly better fit to the data.</w:t>
      </w:r>
    </w:p>
    <w:p w:rsidR="005D7515" w:rsidRPr="005D7515" w:rsidRDefault="005D7515" w:rsidP="005D7515">
      <w:pPr>
        <w:pStyle w:val="Body"/>
        <w:numPr>
          <w:ilvl w:val="0"/>
          <w:numId w:val="29"/>
        </w:numPr>
        <w:rPr>
          <w:rFonts w:asciiTheme="minorHAnsi" w:hAnsiTheme="minorHAnsi"/>
        </w:rPr>
      </w:pPr>
      <w:r w:rsidRPr="005D7515">
        <w:rPr>
          <w:rFonts w:asciiTheme="minorHAnsi" w:hAnsiTheme="minorHAnsi" w:cs="Times New Roman"/>
        </w:rPr>
        <w:t xml:space="preserve">The results also suggested that Optimism </w:t>
      </w:r>
      <w:proofErr w:type="gramStart"/>
      <w:r w:rsidRPr="005D7515">
        <w:rPr>
          <w:rFonts w:asciiTheme="minorHAnsi" w:hAnsiTheme="minorHAnsi" w:cs="Times New Roman"/>
        </w:rPr>
        <w:t>may</w:t>
      </w:r>
      <w:proofErr w:type="gramEnd"/>
      <w:r w:rsidRPr="005D7515">
        <w:rPr>
          <w:rFonts w:asciiTheme="minorHAnsi" w:hAnsiTheme="minorHAnsi" w:cs="Times New Roman"/>
        </w:rPr>
        <w:t xml:space="preserve"> vary by context.</w:t>
      </w:r>
    </w:p>
    <w:p w:rsidR="005D7515" w:rsidRPr="005D7515" w:rsidRDefault="005D7515" w:rsidP="005D7515">
      <w:pPr>
        <w:pStyle w:val="Body"/>
        <w:numPr>
          <w:ilvl w:val="1"/>
          <w:numId w:val="29"/>
        </w:numPr>
        <w:rPr>
          <w:rFonts w:asciiTheme="minorHAnsi" w:hAnsiTheme="minorHAnsi"/>
        </w:rPr>
      </w:pPr>
      <w:r w:rsidRPr="005D7515">
        <w:rPr>
          <w:rFonts w:asciiTheme="minorHAnsi" w:hAnsiTheme="minorHAnsi"/>
        </w:rPr>
        <w:t xml:space="preserve">The </w:t>
      </w:r>
      <w:proofErr w:type="spellStart"/>
      <w:r w:rsidRPr="005D7515">
        <w:rPr>
          <w:rFonts w:asciiTheme="minorHAnsi" w:hAnsiTheme="minorHAnsi"/>
        </w:rPr>
        <w:t>unidimensional</w:t>
      </w:r>
      <w:proofErr w:type="spellEnd"/>
      <w:r w:rsidRPr="005D7515">
        <w:rPr>
          <w:rFonts w:asciiTheme="minorHAnsi" w:hAnsiTheme="minorHAnsi"/>
        </w:rPr>
        <w:t xml:space="preserve"> model (all Contextual Optimism items loading onto one factor) did not fit the data well.</w:t>
      </w:r>
    </w:p>
    <w:p w:rsidR="005D7515" w:rsidRPr="005D7515" w:rsidRDefault="005D7515" w:rsidP="005D7515">
      <w:pPr>
        <w:pStyle w:val="Body"/>
        <w:numPr>
          <w:ilvl w:val="1"/>
          <w:numId w:val="29"/>
        </w:numPr>
        <w:rPr>
          <w:rFonts w:asciiTheme="minorHAnsi" w:hAnsiTheme="minorHAnsi"/>
        </w:rPr>
      </w:pPr>
      <w:r w:rsidRPr="005D7515">
        <w:rPr>
          <w:rFonts w:asciiTheme="minorHAnsi" w:hAnsiTheme="minorHAnsi"/>
        </w:rPr>
        <w:t>A second model was tested with correlated latent factors for each of the respective Contextual Optimism domains (Work, Academics, Health &amp; Fitness, and Relationships). This yielded a significantly better fit to the data.</w:t>
      </w:r>
    </w:p>
    <w:p w:rsidR="005D7515" w:rsidRPr="005D7515" w:rsidRDefault="005D7515" w:rsidP="005D7515">
      <w:pPr>
        <w:pStyle w:val="Body"/>
        <w:numPr>
          <w:ilvl w:val="1"/>
          <w:numId w:val="29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Correlations between the individual scale-level Contextual Optimism variables and their related outcome variables were all higher than the scale-level Global Optimism variable. </w:t>
      </w:r>
    </w:p>
    <w:p w:rsidR="005D7515" w:rsidRPr="005D7515" w:rsidRDefault="005D7515" w:rsidP="005D7515">
      <w:pPr>
        <w:pStyle w:val="Body"/>
        <w:numPr>
          <w:ilvl w:val="2"/>
          <w:numId w:val="29"/>
        </w:numPr>
        <w:rPr>
          <w:rFonts w:asciiTheme="minorHAnsi" w:hAnsiTheme="minorHAnsi"/>
        </w:rPr>
      </w:pPr>
      <w:r w:rsidRPr="005D7515">
        <w:rPr>
          <w:rFonts w:asciiTheme="minorHAnsi" w:hAnsiTheme="minorHAnsi"/>
        </w:rPr>
        <w:t xml:space="preserve">For example, self-reported GPA was significantly related to Context Optimism </w:t>
      </w:r>
      <w:r w:rsidRPr="005D7515">
        <w:rPr>
          <w:rFonts w:asciiTheme="minorHAnsi" w:hAnsiTheme="minorHAnsi"/>
          <w:lang w:val="mr-IN"/>
        </w:rPr>
        <w:t>–</w:t>
      </w:r>
      <w:r w:rsidRPr="005D7515">
        <w:rPr>
          <w:rFonts w:asciiTheme="minorHAnsi" w:hAnsiTheme="minorHAnsi"/>
        </w:rPr>
        <w:t xml:space="preserve"> Academics, but not Global Optimism.</w:t>
      </w:r>
    </w:p>
    <w:p w:rsidR="005D7515" w:rsidRPr="005D7515" w:rsidRDefault="005D7515" w:rsidP="005D7515">
      <w:pPr>
        <w:pStyle w:val="Body"/>
        <w:numPr>
          <w:ilvl w:val="2"/>
          <w:numId w:val="29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Outcome measures included </w:t>
      </w:r>
      <w:proofErr w:type="gramStart"/>
      <w:r w:rsidRPr="005D7515">
        <w:rPr>
          <w:rFonts w:asciiTheme="minorHAnsi" w:hAnsiTheme="minorHAnsi" w:cs="Times New Roman"/>
        </w:rPr>
        <w:t>self report</w:t>
      </w:r>
      <w:proofErr w:type="gramEnd"/>
      <w:r w:rsidRPr="005D7515">
        <w:rPr>
          <w:rFonts w:asciiTheme="minorHAnsi" w:hAnsiTheme="minorHAnsi" w:cs="Times New Roman"/>
        </w:rPr>
        <w:t xml:space="preserve"> success ratings for the following contexts:  work, academics, health &amp; fitness, and non-work relationships.</w:t>
      </w:r>
    </w:p>
    <w:p w:rsidR="00BA4D71" w:rsidRPr="005D7515" w:rsidRDefault="00BA4D71" w:rsidP="00BA4D71">
      <w:pPr>
        <w:pStyle w:val="Body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Study 2: </w:t>
      </w:r>
    </w:p>
    <w:p w:rsidR="00BA4D71" w:rsidRPr="005D7515" w:rsidRDefault="00BA4D71" w:rsidP="00A05991">
      <w:pPr>
        <w:pStyle w:val="Body"/>
        <w:numPr>
          <w:ilvl w:val="0"/>
          <w:numId w:val="4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Revised scales and sub scales</w:t>
      </w:r>
      <w:r w:rsidR="0029463B" w:rsidRPr="005D7515">
        <w:rPr>
          <w:rFonts w:asciiTheme="minorHAnsi" w:hAnsiTheme="minorHAnsi" w:cs="Times New Roman"/>
        </w:rPr>
        <w:t xml:space="preserve"> to improve clarity and reliability</w:t>
      </w:r>
      <w:r w:rsidRPr="005D7515">
        <w:rPr>
          <w:rFonts w:asciiTheme="minorHAnsi" w:hAnsiTheme="minorHAnsi" w:cs="Times New Roman"/>
        </w:rPr>
        <w:t xml:space="preserve">.  </w:t>
      </w:r>
    </w:p>
    <w:p w:rsidR="00BA4D71" w:rsidRPr="005D7515" w:rsidRDefault="00BA4D71" w:rsidP="00A05991">
      <w:pPr>
        <w:pStyle w:val="Body"/>
        <w:numPr>
          <w:ilvl w:val="0"/>
          <w:numId w:val="4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Measured reliabilitie</w:t>
      </w:r>
      <w:r w:rsidR="008B4811" w:rsidRPr="005D7515">
        <w:rPr>
          <w:rFonts w:asciiTheme="minorHAnsi" w:hAnsiTheme="minorHAnsi" w:cs="Times New Roman"/>
        </w:rPr>
        <w:t>s and correlated scales and sub</w:t>
      </w:r>
      <w:r w:rsidRPr="005D7515">
        <w:rPr>
          <w:rFonts w:asciiTheme="minorHAnsi" w:hAnsiTheme="minorHAnsi" w:cs="Times New Roman"/>
        </w:rPr>
        <w:t>scales with outcomes</w:t>
      </w:r>
    </w:p>
    <w:p w:rsidR="00BA4D71" w:rsidRPr="005D7515" w:rsidRDefault="00BA4D71" w:rsidP="00A05991">
      <w:pPr>
        <w:pStyle w:val="Body"/>
        <w:numPr>
          <w:ilvl w:val="0"/>
          <w:numId w:val="4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Reliabilities </w:t>
      </w:r>
      <w:r w:rsidR="0045458C" w:rsidRPr="005D7515">
        <w:rPr>
          <w:rFonts w:asciiTheme="minorHAnsi" w:hAnsiTheme="minorHAnsi" w:cs="Times New Roman"/>
        </w:rPr>
        <w:t>were high, ranging</w:t>
      </w:r>
      <w:r w:rsidRPr="005D7515">
        <w:rPr>
          <w:rFonts w:asciiTheme="minorHAnsi" w:hAnsiTheme="minorHAnsi" w:cs="Times New Roman"/>
        </w:rPr>
        <w:t xml:space="preserve"> from</w:t>
      </w:r>
      <w:r w:rsidR="0045458C" w:rsidRPr="005D7515">
        <w:rPr>
          <w:rFonts w:asciiTheme="minorHAnsi" w:hAnsiTheme="minorHAnsi" w:cs="Times New Roman"/>
        </w:rPr>
        <w:t xml:space="preserve"> </w:t>
      </w:r>
      <w:r w:rsidRPr="005D7515">
        <w:rPr>
          <w:rFonts w:asciiTheme="minorHAnsi" w:hAnsiTheme="minorHAnsi" w:cs="Times New Roman"/>
        </w:rPr>
        <w:t>.70 to 80.</w:t>
      </w:r>
    </w:p>
    <w:p w:rsidR="00BA4D71" w:rsidRPr="005D7515" w:rsidRDefault="0045458C" w:rsidP="00A05991">
      <w:pPr>
        <w:pStyle w:val="Body"/>
        <w:numPr>
          <w:ilvl w:val="0"/>
          <w:numId w:val="4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Relationships to work requirements: </w:t>
      </w:r>
      <w:r w:rsidR="00BA4D71" w:rsidRPr="005D7515">
        <w:rPr>
          <w:rFonts w:asciiTheme="minorHAnsi" w:hAnsiTheme="minorHAnsi" w:cs="Times New Roman"/>
        </w:rPr>
        <w:t xml:space="preserve">Results showed that Optimism was correlated with life satisfaction, stress, burnout, and to a lesser extent work engagement.  </w:t>
      </w:r>
    </w:p>
    <w:p w:rsidR="009D64EE" w:rsidRPr="005D7515" w:rsidRDefault="009D64EE" w:rsidP="00A05991">
      <w:pPr>
        <w:pStyle w:val="Body"/>
        <w:numPr>
          <w:ilvl w:val="0"/>
          <w:numId w:val="4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205 respondents </w:t>
      </w:r>
    </w:p>
    <w:p w:rsidR="005D7515" w:rsidRPr="005D7515" w:rsidRDefault="005D7515" w:rsidP="00A05991">
      <w:pPr>
        <w:pStyle w:val="Body"/>
        <w:numPr>
          <w:ilvl w:val="0"/>
          <w:numId w:val="4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Results</w:t>
      </w:r>
    </w:p>
    <w:p w:rsidR="005D7515" w:rsidRPr="005D7515" w:rsidRDefault="005D7515" w:rsidP="005D7515">
      <w:pPr>
        <w:pStyle w:val="Body"/>
        <w:numPr>
          <w:ilvl w:val="1"/>
          <w:numId w:val="31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Reliabilities for scales and subscales were high, ranging from .70 to .80.</w:t>
      </w:r>
    </w:p>
    <w:p w:rsidR="005D7515" w:rsidRPr="005D7515" w:rsidRDefault="005D7515" w:rsidP="005D7515">
      <w:pPr>
        <w:pStyle w:val="Body"/>
        <w:numPr>
          <w:ilvl w:val="1"/>
          <w:numId w:val="31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16 subscales were analyzed in the study including: Global Optimism, Pessimism, External Validation from others, Context (school, relationships, health and fitness, work</w:t>
      </w:r>
      <w:proofErr w:type="gramStart"/>
      <w:r w:rsidRPr="005D7515">
        <w:rPr>
          <w:rFonts w:asciiTheme="minorHAnsi" w:hAnsiTheme="minorHAnsi" w:cs="Times New Roman"/>
        </w:rPr>
        <w:t>, )</w:t>
      </w:r>
      <w:proofErr w:type="gramEnd"/>
      <w:r w:rsidRPr="005D7515">
        <w:rPr>
          <w:rFonts w:asciiTheme="minorHAnsi" w:hAnsiTheme="minorHAnsi" w:cs="Times New Roman"/>
        </w:rPr>
        <w:t xml:space="preserve">, Resilience, Balance of positive to negative thinking, Speed of shifting, Momentum, Positive self-talk, Time focus, Appreciate/Gratitude, Mental contrasting, Global internal/external attributions, Unstable/stable, Global/specific, and Beliefs. </w:t>
      </w:r>
    </w:p>
    <w:p w:rsidR="005D7515" w:rsidRPr="005D7515" w:rsidRDefault="005D7515" w:rsidP="005D7515">
      <w:pPr>
        <w:pStyle w:val="Body"/>
        <w:numPr>
          <w:ilvl w:val="1"/>
          <w:numId w:val="31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Outcomes measured included: Self rated Performance, Relationships, Health, GPA, and existing scales on Burnout, Life Satisfaction, Work Engagement and Stress. </w:t>
      </w:r>
    </w:p>
    <w:p w:rsidR="005D7515" w:rsidRPr="005D7515" w:rsidRDefault="005D7515" w:rsidP="005D7515">
      <w:pPr>
        <w:pStyle w:val="Body"/>
        <w:numPr>
          <w:ilvl w:val="1"/>
          <w:numId w:val="31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The range of significant correlations between the subscales and outcome variables that relate to conclusions drawn ranged from (+/-) 0.6 to (+/-) 0.765.</w:t>
      </w:r>
    </w:p>
    <w:p w:rsidR="00BA4D71" w:rsidRPr="005D7515" w:rsidRDefault="00BA4D71">
      <w:pPr>
        <w:pStyle w:val="Body"/>
        <w:rPr>
          <w:rFonts w:asciiTheme="minorHAnsi" w:hAnsiTheme="minorHAnsi" w:cs="Times New Roman"/>
        </w:rPr>
      </w:pPr>
    </w:p>
    <w:p w:rsidR="00BA4D71" w:rsidRPr="005D7515" w:rsidRDefault="00BA4D71">
      <w:pPr>
        <w:pStyle w:val="Body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Study 3 </w:t>
      </w:r>
    </w:p>
    <w:p w:rsidR="00BA4D71" w:rsidRPr="005D7515" w:rsidRDefault="00BA4D71" w:rsidP="00BA4D71">
      <w:pPr>
        <w:pStyle w:val="Body"/>
        <w:numPr>
          <w:ilvl w:val="0"/>
          <w:numId w:val="5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Revised scales again, </w:t>
      </w:r>
      <w:r w:rsidR="004D3599" w:rsidRPr="005D7515">
        <w:rPr>
          <w:rFonts w:asciiTheme="minorHAnsi" w:hAnsiTheme="minorHAnsi" w:cs="Times New Roman"/>
        </w:rPr>
        <w:t xml:space="preserve">optimizing </w:t>
      </w:r>
      <w:r w:rsidRPr="005D7515">
        <w:rPr>
          <w:rFonts w:asciiTheme="minorHAnsi" w:hAnsiTheme="minorHAnsi" w:cs="Times New Roman"/>
        </w:rPr>
        <w:t xml:space="preserve">the number </w:t>
      </w:r>
      <w:r w:rsidR="004D3599" w:rsidRPr="005D7515">
        <w:rPr>
          <w:rFonts w:asciiTheme="minorHAnsi" w:hAnsiTheme="minorHAnsi" w:cs="Times New Roman"/>
        </w:rPr>
        <w:t xml:space="preserve">and quality </w:t>
      </w:r>
      <w:r w:rsidRPr="005D7515">
        <w:rPr>
          <w:rFonts w:asciiTheme="minorHAnsi" w:hAnsiTheme="minorHAnsi" w:cs="Times New Roman"/>
        </w:rPr>
        <w:t>of items and scales</w:t>
      </w:r>
      <w:r w:rsidR="004D3599" w:rsidRPr="005D7515">
        <w:rPr>
          <w:rFonts w:asciiTheme="minorHAnsi" w:hAnsiTheme="minorHAnsi" w:cs="Times New Roman"/>
        </w:rPr>
        <w:t>.</w:t>
      </w:r>
    </w:p>
    <w:p w:rsidR="00BA4D71" w:rsidRPr="005D7515" w:rsidRDefault="00BA4D71" w:rsidP="00BA4D71">
      <w:pPr>
        <w:pStyle w:val="Body"/>
        <w:numPr>
          <w:ilvl w:val="0"/>
          <w:numId w:val="5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Core Optimism scale had evidence of convergent validity - highly correlated with variables in expected direction</w:t>
      </w:r>
      <w:r w:rsidR="004D3599" w:rsidRPr="005D7515">
        <w:rPr>
          <w:rFonts w:asciiTheme="minorHAnsi" w:hAnsiTheme="minorHAnsi" w:cs="Times New Roman"/>
        </w:rPr>
        <w:t xml:space="preserve"> (see table 1 below)</w:t>
      </w:r>
      <w:r w:rsidRPr="005D7515">
        <w:rPr>
          <w:rFonts w:asciiTheme="minorHAnsi" w:hAnsiTheme="minorHAnsi" w:cs="Times New Roman"/>
        </w:rPr>
        <w:t xml:space="preserve">: </w:t>
      </w:r>
    </w:p>
    <w:p w:rsidR="00BA4D71" w:rsidRPr="005D7515" w:rsidRDefault="00BA4D71" w:rsidP="00BA4D71">
      <w:pPr>
        <w:pStyle w:val="Body"/>
        <w:numPr>
          <w:ilvl w:val="0"/>
          <w:numId w:val="5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Also found discrimin</w:t>
      </w:r>
      <w:r w:rsidR="001B0E83" w:rsidRPr="005D7515">
        <w:rPr>
          <w:rFonts w:asciiTheme="minorHAnsi" w:hAnsiTheme="minorHAnsi" w:cs="Times New Roman"/>
        </w:rPr>
        <w:t>ant</w:t>
      </w:r>
      <w:r w:rsidRPr="005D7515">
        <w:rPr>
          <w:rFonts w:asciiTheme="minorHAnsi" w:hAnsiTheme="minorHAnsi" w:cs="Times New Roman"/>
        </w:rPr>
        <w:t xml:space="preserve"> validity evidence. Optimism did not correlate with unrelated variables (e.g., orderliness</w:t>
      </w:r>
      <w:r w:rsidR="001B0E83" w:rsidRPr="005D7515">
        <w:rPr>
          <w:rFonts w:asciiTheme="minorHAnsi" w:hAnsiTheme="minorHAnsi" w:cs="Times New Roman"/>
        </w:rPr>
        <w:t>, self-discipline</w:t>
      </w:r>
      <w:r w:rsidRPr="005D7515">
        <w:rPr>
          <w:rFonts w:asciiTheme="minorHAnsi" w:hAnsiTheme="minorHAnsi" w:cs="Times New Roman"/>
        </w:rPr>
        <w:t xml:space="preserve">) as expected.  </w:t>
      </w:r>
    </w:p>
    <w:p w:rsidR="005D7515" w:rsidRPr="005D7515" w:rsidRDefault="00756A7C" w:rsidP="00BA4D71">
      <w:pPr>
        <w:pStyle w:val="Body"/>
        <w:numPr>
          <w:ilvl w:val="0"/>
          <w:numId w:val="5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245</w:t>
      </w:r>
      <w:r w:rsidR="009D64EE" w:rsidRPr="005D7515">
        <w:rPr>
          <w:rFonts w:asciiTheme="minorHAnsi" w:hAnsiTheme="minorHAnsi" w:cs="Times New Roman"/>
        </w:rPr>
        <w:t xml:space="preserve"> respondents</w:t>
      </w:r>
    </w:p>
    <w:p w:rsidR="00761DA0" w:rsidRPr="005D7515" w:rsidRDefault="005D7515" w:rsidP="005D7515">
      <w:pPr>
        <w:pStyle w:val="Body"/>
        <w:numPr>
          <w:ilvl w:val="0"/>
          <w:numId w:val="5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Results</w:t>
      </w:r>
    </w:p>
    <w:p w:rsidR="00303742" w:rsidRPr="005D7515" w:rsidRDefault="00303742" w:rsidP="005D7515">
      <w:pPr>
        <w:pStyle w:val="Body"/>
        <w:numPr>
          <w:ilvl w:val="0"/>
          <w:numId w:val="32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Items from Study 3 that are included in the final version of the test have an average score of 279.11</w:t>
      </w:r>
      <w:r w:rsidR="0057479C" w:rsidRPr="005D7515">
        <w:rPr>
          <w:rFonts w:asciiTheme="minorHAnsi" w:hAnsiTheme="minorHAnsi" w:cs="Times New Roman"/>
        </w:rPr>
        <w:t>, with a standard deviation of 66.18.</w:t>
      </w:r>
    </w:p>
    <w:p w:rsidR="002E2607" w:rsidRPr="005D7515" w:rsidRDefault="002E2607" w:rsidP="005D7515">
      <w:pPr>
        <w:pStyle w:val="Body"/>
        <w:numPr>
          <w:ilvl w:val="0"/>
          <w:numId w:val="32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Reliabilities reported from items included in Study 3 were high, ranging from .70 to above .90.</w:t>
      </w:r>
    </w:p>
    <w:p w:rsidR="002E2607" w:rsidRPr="005D7515" w:rsidRDefault="00303742" w:rsidP="005D7515">
      <w:pPr>
        <w:pStyle w:val="Body"/>
        <w:numPr>
          <w:ilvl w:val="0"/>
          <w:numId w:val="32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This study included items from the Global Optimism (future focus, present focus, pessimism), Work Optimism, and 10 subscales for a total of 67 items. </w:t>
      </w:r>
    </w:p>
    <w:p w:rsidR="00303742" w:rsidRPr="005D7515" w:rsidRDefault="00303742" w:rsidP="005D7515">
      <w:pPr>
        <w:pStyle w:val="Body"/>
        <w:numPr>
          <w:ilvl w:val="0"/>
          <w:numId w:val="32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Significant relationships between Optimism and the studied outcome variables are reported as follow</w:t>
      </w:r>
      <w:r w:rsidR="00092F15" w:rsidRPr="005D7515">
        <w:rPr>
          <w:rFonts w:asciiTheme="minorHAnsi" w:hAnsiTheme="minorHAnsi" w:cs="Times New Roman"/>
        </w:rPr>
        <w:t>s</w:t>
      </w:r>
      <w:r w:rsidRPr="005D7515">
        <w:rPr>
          <w:rFonts w:asciiTheme="minorHAnsi" w:hAnsiTheme="minorHAnsi" w:cs="Times New Roman"/>
        </w:rPr>
        <w:t>:</w:t>
      </w:r>
    </w:p>
    <w:p w:rsidR="00092F15" w:rsidRPr="005D7515" w:rsidRDefault="00092F15">
      <w:pPr>
        <w:pStyle w:val="Body"/>
        <w:rPr>
          <w:rFonts w:asciiTheme="minorHAnsi" w:hAnsiTheme="minorHAnsi" w:cs="Times New Roman"/>
        </w:rPr>
      </w:pPr>
    </w:p>
    <w:p w:rsidR="009221B6" w:rsidRPr="005D7515" w:rsidRDefault="009221B6">
      <w:pPr>
        <w:pStyle w:val="Body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Table 1</w:t>
      </w:r>
    </w:p>
    <w:tbl>
      <w:tblPr>
        <w:tblStyle w:val="TableGrid"/>
        <w:tblW w:w="0" w:type="auto"/>
        <w:tblInd w:w="800" w:type="dxa"/>
        <w:tblLook w:val="04A0" w:firstRow="1" w:lastRow="0" w:firstColumn="1" w:lastColumn="0" w:noHBand="0" w:noVBand="1"/>
      </w:tblPr>
      <w:tblGrid>
        <w:gridCol w:w="2790"/>
        <w:gridCol w:w="2700"/>
        <w:gridCol w:w="2790"/>
      </w:tblGrid>
      <w:tr w:rsidR="00F171C6" w:rsidRPr="005D7515" w:rsidTr="005D7515">
        <w:trPr>
          <w:trHeight w:val="264"/>
        </w:trPr>
        <w:tc>
          <w:tcPr>
            <w:tcW w:w="8280" w:type="dxa"/>
            <w:gridSpan w:val="3"/>
          </w:tcPr>
          <w:p w:rsidR="00F171C6" w:rsidRPr="005D7515" w:rsidRDefault="00F171C6" w:rsidP="005D751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="Times New Roman"/>
                <w:b/>
              </w:rPr>
            </w:pPr>
            <w:r w:rsidRPr="005D7515">
              <w:rPr>
                <w:rFonts w:asciiTheme="minorHAnsi" w:hAnsiTheme="minorHAnsi" w:cs="Times New Roman"/>
                <w:b/>
              </w:rPr>
              <w:t>Outcome with Optimism</w:t>
            </w:r>
          </w:p>
        </w:tc>
      </w:tr>
      <w:tr w:rsidR="00F171C6" w:rsidRPr="005D7515" w:rsidTr="005D7515">
        <w:trPr>
          <w:trHeight w:val="452"/>
        </w:trPr>
        <w:tc>
          <w:tcPr>
            <w:tcW w:w="2790" w:type="dxa"/>
          </w:tcPr>
          <w:p w:rsidR="00F171C6" w:rsidRPr="005D7515" w:rsidRDefault="00F171C6" w:rsidP="00092F1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Times New Roman"/>
                <w:i/>
              </w:rPr>
            </w:pPr>
            <w:r w:rsidRPr="005D7515">
              <w:rPr>
                <w:rFonts w:asciiTheme="minorHAnsi" w:hAnsiTheme="minorHAnsi" w:cs="Times New Roman"/>
                <w:i/>
              </w:rPr>
              <w:t>Strong Relationship</w:t>
            </w:r>
          </w:p>
          <w:p w:rsidR="00F171C6" w:rsidRPr="005D7515" w:rsidRDefault="00F171C6" w:rsidP="005D7515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9" w:hanging="180"/>
              <w:rPr>
                <w:rFonts w:asciiTheme="minorHAnsi" w:hAnsiTheme="minorHAnsi" w:cs="Times New Roman"/>
                <w:i/>
                <w:iCs/>
              </w:rPr>
            </w:pPr>
            <w:r w:rsidRPr="005D7515">
              <w:rPr>
                <w:rFonts w:asciiTheme="minorHAnsi" w:hAnsiTheme="minorHAnsi" w:cs="Times New Roman"/>
              </w:rPr>
              <w:t>Hope (</w:t>
            </w:r>
            <w:r w:rsidRPr="005D7515">
              <w:rPr>
                <w:rFonts w:asciiTheme="minorHAnsi" w:hAnsiTheme="minorHAnsi" w:cs="Times New Roman"/>
                <w:i/>
              </w:rPr>
              <w:t>r</w:t>
            </w:r>
            <w:r w:rsidRPr="005D7515">
              <w:rPr>
                <w:rFonts w:asciiTheme="minorHAnsi" w:hAnsiTheme="minorHAnsi" w:cs="Times New Roman"/>
              </w:rPr>
              <w:t>=0.795)</w:t>
            </w:r>
          </w:p>
          <w:p w:rsidR="00F171C6" w:rsidRPr="005D7515" w:rsidRDefault="00F171C6" w:rsidP="005D7515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9" w:hanging="180"/>
              <w:rPr>
                <w:rFonts w:asciiTheme="minorHAnsi" w:hAnsiTheme="minorHAnsi" w:cs="Times New Roman"/>
                <w:i/>
                <w:iCs/>
              </w:rPr>
            </w:pPr>
            <w:r w:rsidRPr="005D7515">
              <w:rPr>
                <w:rFonts w:asciiTheme="minorHAnsi" w:hAnsiTheme="minorHAnsi" w:cs="Times New Roman"/>
              </w:rPr>
              <w:t>Mental Wellness (</w:t>
            </w:r>
            <w:r w:rsidRPr="005D7515">
              <w:rPr>
                <w:rFonts w:asciiTheme="minorHAnsi" w:hAnsiTheme="minorHAnsi" w:cs="Times New Roman"/>
                <w:i/>
              </w:rPr>
              <w:t>r</w:t>
            </w:r>
            <w:r w:rsidRPr="005D7515">
              <w:rPr>
                <w:rFonts w:asciiTheme="minorHAnsi" w:hAnsiTheme="minorHAnsi" w:cs="Times New Roman"/>
              </w:rPr>
              <w:t>=0.821)</w:t>
            </w:r>
          </w:p>
          <w:p w:rsidR="00F171C6" w:rsidRPr="005D7515" w:rsidRDefault="00F171C6" w:rsidP="005D7515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9" w:hanging="180"/>
              <w:rPr>
                <w:rFonts w:asciiTheme="minorHAnsi" w:hAnsiTheme="minorHAnsi" w:cs="Times New Roman"/>
              </w:rPr>
            </w:pPr>
            <w:proofErr w:type="spellStart"/>
            <w:r w:rsidRPr="005D7515">
              <w:rPr>
                <w:rFonts w:asciiTheme="minorHAnsi" w:hAnsiTheme="minorHAnsi" w:cs="Times New Roman"/>
              </w:rPr>
              <w:t>LotR</w:t>
            </w:r>
            <w:proofErr w:type="spellEnd"/>
            <w:r w:rsidRPr="005D7515">
              <w:rPr>
                <w:rFonts w:asciiTheme="minorHAnsi" w:hAnsiTheme="minorHAnsi" w:cs="Times New Roman"/>
              </w:rPr>
              <w:t xml:space="preserve"> (</w:t>
            </w:r>
            <w:r w:rsidRPr="005D7515">
              <w:rPr>
                <w:rFonts w:asciiTheme="minorHAnsi" w:hAnsiTheme="minorHAnsi" w:cs="Times New Roman"/>
                <w:i/>
              </w:rPr>
              <w:t>r</w:t>
            </w:r>
            <w:r w:rsidRPr="005D7515">
              <w:rPr>
                <w:rFonts w:asciiTheme="minorHAnsi" w:hAnsiTheme="minorHAnsi" w:cs="Times New Roman"/>
              </w:rPr>
              <w:t>=0.912)</w:t>
            </w:r>
          </w:p>
          <w:p w:rsidR="00F171C6" w:rsidRPr="005D7515" w:rsidRDefault="00F171C6" w:rsidP="005D7515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9" w:hanging="180"/>
              <w:rPr>
                <w:rFonts w:asciiTheme="minorHAnsi" w:hAnsiTheme="minorHAnsi" w:cs="Times New Roman"/>
              </w:rPr>
            </w:pPr>
            <w:r w:rsidRPr="005D7515">
              <w:rPr>
                <w:rFonts w:asciiTheme="minorHAnsi" w:hAnsiTheme="minorHAnsi" w:cs="Times New Roman"/>
              </w:rPr>
              <w:t>Resilience (</w:t>
            </w:r>
            <w:r w:rsidRPr="005D7515">
              <w:rPr>
                <w:rFonts w:asciiTheme="minorHAnsi" w:hAnsiTheme="minorHAnsi" w:cs="Times New Roman"/>
                <w:i/>
              </w:rPr>
              <w:t>r</w:t>
            </w:r>
            <w:r w:rsidRPr="005D7515">
              <w:rPr>
                <w:rFonts w:asciiTheme="minorHAnsi" w:hAnsiTheme="minorHAnsi" w:cs="Times New Roman"/>
              </w:rPr>
              <w:t>=0.759)</w:t>
            </w:r>
          </w:p>
          <w:p w:rsidR="00F171C6" w:rsidRPr="005D7515" w:rsidRDefault="00F171C6" w:rsidP="005D7515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49" w:hanging="180"/>
              <w:rPr>
                <w:rFonts w:asciiTheme="minorHAnsi" w:hAnsiTheme="minorHAnsi" w:cs="Times New Roman"/>
              </w:rPr>
            </w:pPr>
            <w:r w:rsidRPr="005D7515">
              <w:rPr>
                <w:rFonts w:asciiTheme="minorHAnsi" w:hAnsiTheme="minorHAnsi" w:cs="Times New Roman"/>
              </w:rPr>
              <w:t>Happiness (</w:t>
            </w:r>
            <w:r w:rsidRPr="005D7515">
              <w:rPr>
                <w:rFonts w:asciiTheme="minorHAnsi" w:hAnsiTheme="minorHAnsi" w:cs="Times New Roman"/>
                <w:i/>
              </w:rPr>
              <w:t>r</w:t>
            </w:r>
            <w:r w:rsidRPr="005D7515">
              <w:rPr>
                <w:rFonts w:asciiTheme="minorHAnsi" w:hAnsiTheme="minorHAnsi" w:cs="Times New Roman"/>
              </w:rPr>
              <w:t>=0.824)</w:t>
            </w:r>
          </w:p>
        </w:tc>
        <w:tc>
          <w:tcPr>
            <w:tcW w:w="2700" w:type="dxa"/>
          </w:tcPr>
          <w:p w:rsidR="00F171C6" w:rsidRPr="005D7515" w:rsidRDefault="00F171C6" w:rsidP="005D751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Times New Roman"/>
                <w:i/>
                <w:iCs/>
              </w:rPr>
            </w:pPr>
            <w:r w:rsidRPr="005D7515">
              <w:rPr>
                <w:rFonts w:asciiTheme="minorHAnsi" w:hAnsiTheme="minorHAnsi" w:cs="Times New Roman"/>
                <w:i/>
              </w:rPr>
              <w:t>Moderate Relationship</w:t>
            </w:r>
          </w:p>
          <w:p w:rsidR="00F171C6" w:rsidRPr="005D7515" w:rsidRDefault="00F171C6" w:rsidP="005D7515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1"/>
              </w:tabs>
              <w:ind w:left="261" w:hanging="90"/>
              <w:rPr>
                <w:rFonts w:asciiTheme="minorHAnsi" w:hAnsiTheme="minorHAnsi" w:cs="Times New Roman"/>
                <w:i/>
              </w:rPr>
            </w:pPr>
            <w:r w:rsidRPr="005D7515">
              <w:rPr>
                <w:rFonts w:asciiTheme="minorHAnsi" w:hAnsiTheme="minorHAnsi" w:cs="Times New Roman"/>
              </w:rPr>
              <w:t>Self-efficacy (</w:t>
            </w:r>
            <w:r w:rsidRPr="005D7515">
              <w:rPr>
                <w:rFonts w:asciiTheme="minorHAnsi" w:hAnsiTheme="minorHAnsi" w:cs="Times New Roman"/>
                <w:i/>
              </w:rPr>
              <w:t>r</w:t>
            </w:r>
            <w:r w:rsidRPr="005D7515">
              <w:rPr>
                <w:rFonts w:asciiTheme="minorHAnsi" w:hAnsiTheme="minorHAnsi" w:cs="Times New Roman"/>
              </w:rPr>
              <w:t>=0.646)</w:t>
            </w:r>
          </w:p>
          <w:p w:rsidR="00F171C6" w:rsidRPr="005D7515" w:rsidRDefault="00F171C6" w:rsidP="005D7515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51"/>
              </w:tabs>
              <w:ind w:left="261" w:hanging="90"/>
              <w:rPr>
                <w:rFonts w:asciiTheme="minorHAnsi" w:hAnsiTheme="minorHAnsi" w:cs="Times New Roman"/>
                <w:i/>
              </w:rPr>
            </w:pPr>
            <w:r w:rsidRPr="005D7515">
              <w:rPr>
                <w:rFonts w:asciiTheme="minorHAnsi" w:hAnsiTheme="minorHAnsi" w:cs="Times New Roman"/>
              </w:rPr>
              <w:t>Extraversion (</w:t>
            </w:r>
            <w:r w:rsidRPr="005D7515">
              <w:rPr>
                <w:rFonts w:asciiTheme="minorHAnsi" w:hAnsiTheme="minorHAnsi" w:cs="Times New Roman"/>
                <w:i/>
              </w:rPr>
              <w:t>r</w:t>
            </w:r>
            <w:r w:rsidRPr="005D7515">
              <w:rPr>
                <w:rFonts w:asciiTheme="minorHAnsi" w:hAnsiTheme="minorHAnsi" w:cs="Times New Roman"/>
              </w:rPr>
              <w:t>=0.579)</w:t>
            </w:r>
          </w:p>
        </w:tc>
        <w:tc>
          <w:tcPr>
            <w:tcW w:w="2790" w:type="dxa"/>
          </w:tcPr>
          <w:p w:rsidR="00F171C6" w:rsidRPr="005D7515" w:rsidRDefault="00F171C6" w:rsidP="00092F1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Times New Roman"/>
                <w:i/>
              </w:rPr>
            </w:pPr>
            <w:r w:rsidRPr="005D7515">
              <w:rPr>
                <w:rFonts w:asciiTheme="minorHAnsi" w:hAnsiTheme="minorHAnsi" w:cs="Times New Roman"/>
                <w:i/>
              </w:rPr>
              <w:t>Minimal/Low Relationship</w:t>
            </w:r>
          </w:p>
          <w:p w:rsidR="00F171C6" w:rsidRPr="005D7515" w:rsidRDefault="00F171C6" w:rsidP="005D7515">
            <w:pPr>
              <w:pStyle w:val="Body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4" w:hanging="180"/>
              <w:rPr>
                <w:rFonts w:asciiTheme="minorHAnsi" w:hAnsiTheme="minorHAnsi" w:cs="Times New Roman"/>
                <w:i/>
              </w:rPr>
            </w:pPr>
            <w:r w:rsidRPr="005D7515">
              <w:rPr>
                <w:rFonts w:asciiTheme="minorHAnsi" w:hAnsiTheme="minorHAnsi" w:cs="Times New Roman"/>
              </w:rPr>
              <w:t>Orderliness (</w:t>
            </w:r>
            <w:r w:rsidRPr="005D7515">
              <w:rPr>
                <w:rFonts w:asciiTheme="minorHAnsi" w:hAnsiTheme="minorHAnsi" w:cs="Times New Roman"/>
                <w:i/>
              </w:rPr>
              <w:t>r</w:t>
            </w:r>
            <w:r w:rsidRPr="005D7515">
              <w:rPr>
                <w:rFonts w:asciiTheme="minorHAnsi" w:hAnsiTheme="minorHAnsi" w:cs="Times New Roman"/>
              </w:rPr>
              <w:t>=0.093)</w:t>
            </w:r>
            <w:r w:rsidRPr="005D7515">
              <w:rPr>
                <w:rFonts w:asciiTheme="minorHAnsi" w:hAnsiTheme="minorHAnsi" w:cs="Times New Roman"/>
                <w:i/>
              </w:rPr>
              <w:t>*</w:t>
            </w:r>
          </w:p>
          <w:p w:rsidR="00F171C6" w:rsidRPr="005D7515" w:rsidRDefault="00F171C6" w:rsidP="005D7515">
            <w:pPr>
              <w:pStyle w:val="Body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4" w:hanging="180"/>
              <w:rPr>
                <w:rFonts w:asciiTheme="minorHAnsi" w:hAnsiTheme="minorHAnsi" w:cs="Times New Roman"/>
                <w:i/>
              </w:rPr>
            </w:pPr>
            <w:r w:rsidRPr="005D7515">
              <w:rPr>
                <w:rFonts w:asciiTheme="minorHAnsi" w:hAnsiTheme="minorHAnsi" w:cs="Times New Roman"/>
              </w:rPr>
              <w:t>Self-discipline (</w:t>
            </w:r>
            <w:r w:rsidRPr="005D7515">
              <w:rPr>
                <w:rFonts w:asciiTheme="minorHAnsi" w:hAnsiTheme="minorHAnsi" w:cs="Times New Roman"/>
                <w:i/>
              </w:rPr>
              <w:t>r</w:t>
            </w:r>
            <w:r w:rsidRPr="005D7515">
              <w:rPr>
                <w:rFonts w:asciiTheme="minorHAnsi" w:hAnsiTheme="minorHAnsi" w:cs="Times New Roman"/>
              </w:rPr>
              <w:t>=0.356)*</w:t>
            </w:r>
          </w:p>
          <w:p w:rsidR="00F171C6" w:rsidRPr="005D7515" w:rsidRDefault="00F171C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Times New Roman"/>
              </w:rPr>
            </w:pPr>
          </w:p>
          <w:p w:rsidR="00F171C6" w:rsidRPr="005D7515" w:rsidRDefault="00F171C6" w:rsidP="005D751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Times New Roman"/>
                <w:i/>
              </w:rPr>
            </w:pPr>
            <w:r w:rsidRPr="005D7515">
              <w:rPr>
                <w:rFonts w:asciiTheme="minorHAnsi" w:hAnsiTheme="minorHAnsi" w:cs="Times New Roman"/>
                <w:i/>
              </w:rPr>
              <w:t>*Evidence for discriminant validity</w:t>
            </w:r>
          </w:p>
        </w:tc>
      </w:tr>
    </w:tbl>
    <w:p w:rsidR="00092F15" w:rsidRPr="005D7515" w:rsidRDefault="00092F15">
      <w:pPr>
        <w:pStyle w:val="Body"/>
        <w:rPr>
          <w:rFonts w:asciiTheme="minorHAnsi" w:hAnsiTheme="minorHAnsi" w:cs="Times New Roman"/>
        </w:rPr>
      </w:pPr>
    </w:p>
    <w:p w:rsidR="00B5401A" w:rsidRPr="005D7515" w:rsidRDefault="00B5401A" w:rsidP="00761DA0">
      <w:pPr>
        <w:pStyle w:val="Body"/>
        <w:rPr>
          <w:rFonts w:asciiTheme="minorHAnsi" w:hAnsiTheme="minorHAnsi" w:cs="Times New Roman"/>
        </w:rPr>
      </w:pPr>
    </w:p>
    <w:p w:rsidR="00761DA0" w:rsidRPr="005D7515" w:rsidRDefault="00761DA0" w:rsidP="00761DA0">
      <w:pPr>
        <w:pStyle w:val="Body"/>
        <w:rPr>
          <w:rFonts w:asciiTheme="minorHAnsi" w:hAnsiTheme="minorHAnsi" w:cs="Times New Roman"/>
          <w:u w:val="single"/>
        </w:rPr>
      </w:pPr>
      <w:r w:rsidRPr="005D7515">
        <w:rPr>
          <w:rFonts w:asciiTheme="minorHAnsi" w:hAnsiTheme="minorHAnsi" w:cs="Times New Roman"/>
          <w:u w:val="single"/>
        </w:rPr>
        <w:t>Scoring</w:t>
      </w:r>
    </w:p>
    <w:p w:rsidR="002F23B1" w:rsidRPr="005D7515" w:rsidRDefault="00761DA0" w:rsidP="00A05991">
      <w:pPr>
        <w:pStyle w:val="Body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 xml:space="preserve">Items for all studies were scored via a cumulative total from all </w:t>
      </w:r>
      <w:r w:rsidR="00BD545F" w:rsidRPr="005D7515">
        <w:rPr>
          <w:rFonts w:asciiTheme="minorHAnsi" w:hAnsiTheme="minorHAnsi" w:cs="Times New Roman"/>
        </w:rPr>
        <w:t xml:space="preserve">answered </w:t>
      </w:r>
      <w:r w:rsidRPr="005D7515">
        <w:rPr>
          <w:rFonts w:asciiTheme="minorHAnsi" w:hAnsiTheme="minorHAnsi" w:cs="Times New Roman"/>
        </w:rPr>
        <w:t xml:space="preserve">items rated on a </w:t>
      </w:r>
      <w:proofErr w:type="gramStart"/>
      <w:r w:rsidRPr="005D7515">
        <w:rPr>
          <w:rFonts w:asciiTheme="minorHAnsi" w:hAnsiTheme="minorHAnsi" w:cs="Times New Roman"/>
        </w:rPr>
        <w:t>7 point</w:t>
      </w:r>
      <w:proofErr w:type="gramEnd"/>
      <w:r w:rsidRPr="005D7515">
        <w:rPr>
          <w:rFonts w:asciiTheme="minorHAnsi" w:hAnsiTheme="minorHAnsi" w:cs="Times New Roman"/>
        </w:rPr>
        <w:t xml:space="preserve"> (1=</w:t>
      </w:r>
      <w:r w:rsidRPr="005D7515">
        <w:rPr>
          <w:rFonts w:asciiTheme="minorHAnsi" w:hAnsiTheme="minorHAnsi" w:cs="Times New Roman"/>
          <w:i/>
        </w:rPr>
        <w:t>strongly disagree</w:t>
      </w:r>
      <w:r w:rsidRPr="005D7515">
        <w:rPr>
          <w:rFonts w:asciiTheme="minorHAnsi" w:hAnsiTheme="minorHAnsi" w:cs="Times New Roman"/>
        </w:rPr>
        <w:t xml:space="preserve"> to 7=</w:t>
      </w:r>
      <w:r w:rsidRPr="005D7515">
        <w:rPr>
          <w:rFonts w:asciiTheme="minorHAnsi" w:hAnsiTheme="minorHAnsi" w:cs="Times New Roman"/>
          <w:i/>
        </w:rPr>
        <w:t>strongly agree</w:t>
      </w:r>
      <w:r w:rsidRPr="005D7515">
        <w:rPr>
          <w:rFonts w:asciiTheme="minorHAnsi" w:hAnsiTheme="minorHAnsi" w:cs="Times New Roman"/>
        </w:rPr>
        <w:t>)</w:t>
      </w:r>
      <w:r w:rsidR="00BD545F" w:rsidRPr="005D7515">
        <w:rPr>
          <w:rFonts w:asciiTheme="minorHAnsi" w:hAnsiTheme="minorHAnsi" w:cs="Times New Roman"/>
        </w:rPr>
        <w:t xml:space="preserve"> Likert type rating scale.</w:t>
      </w:r>
      <w:r w:rsidR="002F23B1" w:rsidRPr="005D7515">
        <w:rPr>
          <w:rFonts w:asciiTheme="minorHAnsi" w:hAnsiTheme="minorHAnsi" w:cs="Times New Roman"/>
        </w:rPr>
        <w:t xml:space="preserve"> </w:t>
      </w:r>
    </w:p>
    <w:p w:rsidR="004B1597" w:rsidRPr="005D7515" w:rsidRDefault="004B1597" w:rsidP="00A05991">
      <w:pPr>
        <w:pStyle w:val="Body"/>
        <w:rPr>
          <w:rFonts w:asciiTheme="minorHAnsi" w:hAnsiTheme="minorHAnsi" w:cs="Times New Roman"/>
          <w:i/>
        </w:rPr>
      </w:pPr>
    </w:p>
    <w:p w:rsidR="004B1597" w:rsidRPr="005D7515" w:rsidRDefault="00BC7D7B" w:rsidP="00A05991">
      <w:pPr>
        <w:pStyle w:val="Body"/>
        <w:rPr>
          <w:rFonts w:asciiTheme="minorHAnsi" w:hAnsiTheme="minorHAnsi" w:cs="Times New Roman"/>
          <w:i/>
        </w:rPr>
      </w:pPr>
      <w:r w:rsidRPr="005D7515">
        <w:rPr>
          <w:rFonts w:asciiTheme="minorHAnsi" w:hAnsiTheme="minorHAnsi" w:cs="Times New Roman"/>
          <w:i/>
        </w:rPr>
        <w:t xml:space="preserve">Normative Information: </w:t>
      </w:r>
    </w:p>
    <w:p w:rsidR="00B37B4A" w:rsidRPr="005D7515" w:rsidRDefault="00B37B4A" w:rsidP="00A05991">
      <w:pPr>
        <w:pStyle w:val="Body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The final long version includes 62 measured test items (</w:t>
      </w:r>
      <w:r w:rsidRPr="005D7515">
        <w:rPr>
          <w:rFonts w:asciiTheme="minorHAnsi" w:hAnsiTheme="minorHAnsi" w:cs="Times New Roman"/>
          <w:i/>
        </w:rPr>
        <w:t>M</w:t>
      </w:r>
      <w:r w:rsidRPr="005D7515">
        <w:rPr>
          <w:rFonts w:asciiTheme="minorHAnsi" w:hAnsiTheme="minorHAnsi" w:cs="Times New Roman"/>
        </w:rPr>
        <w:t xml:space="preserve">=279.11, </w:t>
      </w:r>
      <w:r w:rsidRPr="005D7515">
        <w:rPr>
          <w:rFonts w:asciiTheme="minorHAnsi" w:hAnsiTheme="minorHAnsi" w:cs="Times New Roman"/>
          <w:i/>
        </w:rPr>
        <w:t>SD</w:t>
      </w:r>
      <w:r w:rsidRPr="005D7515">
        <w:rPr>
          <w:rFonts w:asciiTheme="minorHAnsi" w:hAnsiTheme="minorHAnsi" w:cs="Times New Roman"/>
        </w:rPr>
        <w:t xml:space="preserve"> = 66.18) with the sample participants scoring at the following percentiles:</w:t>
      </w:r>
    </w:p>
    <w:p w:rsidR="00B37B4A" w:rsidRPr="005D7515" w:rsidRDefault="00B37B4A" w:rsidP="005D7515">
      <w:pPr>
        <w:pStyle w:val="Body"/>
        <w:numPr>
          <w:ilvl w:val="0"/>
          <w:numId w:val="11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25</w:t>
      </w:r>
      <w:r w:rsidRPr="005D7515">
        <w:rPr>
          <w:rFonts w:asciiTheme="minorHAnsi" w:hAnsiTheme="minorHAnsi" w:cs="Times New Roman"/>
          <w:vertAlign w:val="superscript"/>
        </w:rPr>
        <w:t>th</w:t>
      </w:r>
      <w:r w:rsidRPr="005D7515">
        <w:rPr>
          <w:rFonts w:asciiTheme="minorHAnsi" w:hAnsiTheme="minorHAnsi" w:cs="Times New Roman"/>
        </w:rPr>
        <w:t xml:space="preserve"> Percentile: 231.5</w:t>
      </w:r>
    </w:p>
    <w:p w:rsidR="00B37B4A" w:rsidRPr="005D7515" w:rsidRDefault="00B37B4A" w:rsidP="005D7515">
      <w:pPr>
        <w:pStyle w:val="Body"/>
        <w:numPr>
          <w:ilvl w:val="0"/>
          <w:numId w:val="11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50</w:t>
      </w:r>
      <w:r w:rsidRPr="005D7515">
        <w:rPr>
          <w:rFonts w:asciiTheme="minorHAnsi" w:hAnsiTheme="minorHAnsi" w:cs="Times New Roman"/>
          <w:vertAlign w:val="superscript"/>
        </w:rPr>
        <w:t>th</w:t>
      </w:r>
      <w:r w:rsidRPr="005D7515">
        <w:rPr>
          <w:rFonts w:asciiTheme="minorHAnsi" w:hAnsiTheme="minorHAnsi" w:cs="Times New Roman"/>
        </w:rPr>
        <w:t xml:space="preserve"> Percentile: 285.0</w:t>
      </w:r>
    </w:p>
    <w:p w:rsidR="00B37B4A" w:rsidRPr="005D7515" w:rsidRDefault="00B37B4A" w:rsidP="005D7515">
      <w:pPr>
        <w:pStyle w:val="Body"/>
        <w:numPr>
          <w:ilvl w:val="0"/>
          <w:numId w:val="11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75</w:t>
      </w:r>
      <w:r w:rsidRPr="005D7515">
        <w:rPr>
          <w:rFonts w:asciiTheme="minorHAnsi" w:hAnsiTheme="minorHAnsi" w:cs="Times New Roman"/>
          <w:vertAlign w:val="superscript"/>
        </w:rPr>
        <w:t>th</w:t>
      </w:r>
      <w:r w:rsidRPr="005D7515">
        <w:rPr>
          <w:rFonts w:asciiTheme="minorHAnsi" w:hAnsiTheme="minorHAnsi" w:cs="Times New Roman"/>
        </w:rPr>
        <w:t xml:space="preserve"> Percentile: 329.0</w:t>
      </w:r>
    </w:p>
    <w:p w:rsidR="004B1597" w:rsidRPr="005D7515" w:rsidRDefault="004B1597">
      <w:pPr>
        <w:pStyle w:val="Body"/>
        <w:rPr>
          <w:rFonts w:asciiTheme="minorHAnsi" w:hAnsiTheme="minorHAnsi" w:cs="Times New Roman"/>
        </w:rPr>
      </w:pPr>
    </w:p>
    <w:p w:rsidR="004B1597" w:rsidRPr="005D7515" w:rsidRDefault="004B1597" w:rsidP="00A05991">
      <w:pPr>
        <w:pStyle w:val="Body"/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The final short form includes 21</w:t>
      </w:r>
      <w:r w:rsidR="00B37B4A" w:rsidRPr="005D7515">
        <w:rPr>
          <w:rFonts w:asciiTheme="minorHAnsi" w:hAnsiTheme="minorHAnsi" w:cs="Times New Roman"/>
        </w:rPr>
        <w:t xml:space="preserve"> measured</w:t>
      </w:r>
      <w:r w:rsidRPr="005D7515">
        <w:rPr>
          <w:rFonts w:asciiTheme="minorHAnsi" w:hAnsiTheme="minorHAnsi" w:cs="Times New Roman"/>
        </w:rPr>
        <w:t xml:space="preserve"> test items (</w:t>
      </w:r>
      <w:r w:rsidR="00BC7D7B" w:rsidRPr="005D7515">
        <w:rPr>
          <w:rFonts w:asciiTheme="minorHAnsi" w:hAnsiTheme="minorHAnsi" w:cs="Times New Roman"/>
          <w:i/>
        </w:rPr>
        <w:t>M</w:t>
      </w:r>
      <w:r w:rsidR="00BC7D7B" w:rsidRPr="005D7515">
        <w:rPr>
          <w:rFonts w:asciiTheme="minorHAnsi" w:hAnsiTheme="minorHAnsi" w:cs="Times New Roman"/>
        </w:rPr>
        <w:t xml:space="preserve">=101.44, </w:t>
      </w:r>
      <w:r w:rsidRPr="005D7515">
        <w:rPr>
          <w:rFonts w:asciiTheme="minorHAnsi" w:hAnsiTheme="minorHAnsi" w:cs="Times New Roman"/>
          <w:i/>
        </w:rPr>
        <w:t>SD</w:t>
      </w:r>
      <w:r w:rsidRPr="005D7515">
        <w:rPr>
          <w:rFonts w:asciiTheme="minorHAnsi" w:hAnsiTheme="minorHAnsi" w:cs="Times New Roman"/>
        </w:rPr>
        <w:t xml:space="preserve"> = </w:t>
      </w:r>
      <w:r w:rsidR="00BC7D7B" w:rsidRPr="005D7515">
        <w:rPr>
          <w:rFonts w:asciiTheme="minorHAnsi" w:hAnsiTheme="minorHAnsi" w:cs="Times New Roman"/>
        </w:rPr>
        <w:t>26.66</w:t>
      </w:r>
      <w:r w:rsidRPr="005D7515">
        <w:rPr>
          <w:rFonts w:asciiTheme="minorHAnsi" w:hAnsiTheme="minorHAnsi" w:cs="Times New Roman"/>
        </w:rPr>
        <w:t>)</w:t>
      </w:r>
      <w:r w:rsidR="00BC7D7B" w:rsidRPr="005D7515">
        <w:rPr>
          <w:rFonts w:asciiTheme="minorHAnsi" w:hAnsiTheme="minorHAnsi" w:cs="Times New Roman"/>
        </w:rPr>
        <w:t xml:space="preserve"> </w:t>
      </w:r>
      <w:r w:rsidRPr="005D7515">
        <w:rPr>
          <w:rFonts w:asciiTheme="minorHAnsi" w:hAnsiTheme="minorHAnsi" w:cs="Times New Roman"/>
        </w:rPr>
        <w:t>with the sample participants scor</w:t>
      </w:r>
      <w:r w:rsidR="00B37B4A" w:rsidRPr="005D7515">
        <w:rPr>
          <w:rFonts w:asciiTheme="minorHAnsi" w:hAnsiTheme="minorHAnsi" w:cs="Times New Roman"/>
        </w:rPr>
        <w:t>ing at the following percentiles</w:t>
      </w:r>
      <w:r w:rsidRPr="005D7515">
        <w:rPr>
          <w:rFonts w:asciiTheme="minorHAnsi" w:hAnsiTheme="minorHAnsi" w:cs="Times New Roman"/>
        </w:rPr>
        <w:t>:</w:t>
      </w:r>
    </w:p>
    <w:p w:rsidR="004B1597" w:rsidRPr="005D7515" w:rsidRDefault="004B1597" w:rsidP="005D7515">
      <w:pPr>
        <w:pStyle w:val="Body"/>
        <w:numPr>
          <w:ilvl w:val="0"/>
          <w:numId w:val="10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25</w:t>
      </w:r>
      <w:r w:rsidRPr="005D7515">
        <w:rPr>
          <w:rFonts w:asciiTheme="minorHAnsi" w:hAnsiTheme="minorHAnsi" w:cs="Times New Roman"/>
          <w:vertAlign w:val="superscript"/>
        </w:rPr>
        <w:t>th</w:t>
      </w:r>
      <w:r w:rsidRPr="005D7515">
        <w:rPr>
          <w:rFonts w:asciiTheme="minorHAnsi" w:hAnsiTheme="minorHAnsi" w:cs="Times New Roman"/>
        </w:rPr>
        <w:t xml:space="preserve"> Percentile: </w:t>
      </w:r>
      <w:r w:rsidR="00B332A6" w:rsidRPr="005D7515">
        <w:rPr>
          <w:rFonts w:asciiTheme="minorHAnsi" w:hAnsiTheme="minorHAnsi" w:cs="Times New Roman"/>
        </w:rPr>
        <w:t>82</w:t>
      </w:r>
      <w:r w:rsidR="00B37B4A" w:rsidRPr="005D7515">
        <w:rPr>
          <w:rFonts w:asciiTheme="minorHAnsi" w:hAnsiTheme="minorHAnsi" w:cs="Times New Roman"/>
        </w:rPr>
        <w:t>.0</w:t>
      </w:r>
    </w:p>
    <w:p w:rsidR="004B1597" w:rsidRPr="005D7515" w:rsidRDefault="004B1597" w:rsidP="005D7515">
      <w:pPr>
        <w:pStyle w:val="Body"/>
        <w:numPr>
          <w:ilvl w:val="0"/>
          <w:numId w:val="10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50</w:t>
      </w:r>
      <w:r w:rsidRPr="005D7515">
        <w:rPr>
          <w:rFonts w:asciiTheme="minorHAnsi" w:hAnsiTheme="minorHAnsi" w:cs="Times New Roman"/>
          <w:vertAlign w:val="superscript"/>
        </w:rPr>
        <w:t>th</w:t>
      </w:r>
      <w:r w:rsidRPr="005D7515">
        <w:rPr>
          <w:rFonts w:asciiTheme="minorHAnsi" w:hAnsiTheme="minorHAnsi" w:cs="Times New Roman"/>
        </w:rPr>
        <w:t xml:space="preserve"> Percentile</w:t>
      </w:r>
      <w:r w:rsidR="00B332A6" w:rsidRPr="005D7515">
        <w:rPr>
          <w:rFonts w:asciiTheme="minorHAnsi" w:hAnsiTheme="minorHAnsi" w:cs="Times New Roman"/>
        </w:rPr>
        <w:t>: 104.5</w:t>
      </w:r>
      <w:r w:rsidRPr="005D7515">
        <w:rPr>
          <w:rFonts w:asciiTheme="minorHAnsi" w:hAnsiTheme="minorHAnsi" w:cs="Times New Roman"/>
        </w:rPr>
        <w:t xml:space="preserve"> </w:t>
      </w:r>
    </w:p>
    <w:p w:rsidR="004B1597" w:rsidRPr="005D7515" w:rsidRDefault="004B1597" w:rsidP="005D7515">
      <w:pPr>
        <w:pStyle w:val="Body"/>
        <w:numPr>
          <w:ilvl w:val="0"/>
          <w:numId w:val="10"/>
        </w:numPr>
        <w:rPr>
          <w:rFonts w:asciiTheme="minorHAnsi" w:hAnsiTheme="minorHAnsi" w:cs="Times New Roman"/>
        </w:rPr>
      </w:pPr>
      <w:r w:rsidRPr="005D7515">
        <w:rPr>
          <w:rFonts w:asciiTheme="minorHAnsi" w:hAnsiTheme="minorHAnsi" w:cs="Times New Roman"/>
        </w:rPr>
        <w:t>75</w:t>
      </w:r>
      <w:r w:rsidRPr="005D7515">
        <w:rPr>
          <w:rFonts w:asciiTheme="minorHAnsi" w:hAnsiTheme="minorHAnsi" w:cs="Times New Roman"/>
          <w:vertAlign w:val="superscript"/>
        </w:rPr>
        <w:t>th</w:t>
      </w:r>
      <w:r w:rsidRPr="005D7515">
        <w:rPr>
          <w:rFonts w:asciiTheme="minorHAnsi" w:hAnsiTheme="minorHAnsi" w:cs="Times New Roman"/>
        </w:rPr>
        <w:t xml:space="preserve"> Percentile: </w:t>
      </w:r>
      <w:r w:rsidR="00B332A6" w:rsidRPr="005D7515">
        <w:rPr>
          <w:rFonts w:asciiTheme="minorHAnsi" w:hAnsiTheme="minorHAnsi" w:cs="Times New Roman"/>
        </w:rPr>
        <w:t>122.25</w:t>
      </w:r>
    </w:p>
    <w:p w:rsidR="00761DA0" w:rsidRPr="005D7515" w:rsidRDefault="00761DA0" w:rsidP="00A05991">
      <w:pPr>
        <w:pStyle w:val="Body"/>
        <w:rPr>
          <w:rFonts w:asciiTheme="minorHAnsi" w:hAnsiTheme="minorHAnsi" w:cs="Times New Roman"/>
        </w:rPr>
      </w:pPr>
    </w:p>
    <w:p w:rsidR="0029463B" w:rsidRPr="005D7515" w:rsidRDefault="002A0D88" w:rsidP="005D7515">
      <w:pPr>
        <w:pStyle w:val="Body"/>
        <w:rPr>
          <w:rFonts w:asciiTheme="minorHAnsi" w:hAnsiTheme="minorHAnsi"/>
        </w:rPr>
      </w:pPr>
      <w:r w:rsidRPr="005D7515">
        <w:rPr>
          <w:rFonts w:asciiTheme="minorHAnsi" w:hAnsiTheme="minorHAnsi" w:cs="Times New Roman"/>
          <w:u w:val="single"/>
        </w:rPr>
        <w:t>Recommendations:</w:t>
      </w:r>
    </w:p>
    <w:p w:rsidR="0029463B" w:rsidRPr="005D7515" w:rsidRDefault="00896AA5" w:rsidP="00761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22"/>
          <w:szCs w:val="22"/>
        </w:rPr>
      </w:pPr>
      <w:r w:rsidRPr="005D7515">
        <w:rPr>
          <w:rFonts w:asciiTheme="minorHAnsi" w:hAnsiTheme="minorHAnsi"/>
          <w:sz w:val="22"/>
          <w:szCs w:val="22"/>
        </w:rPr>
        <w:t>The GrowOptimism test is currently being pilot tested for predictive validity in organizations using a blind testing experimental model.  In other words, organizations are administering the test but not making hiring decisions based on the data (</w:t>
      </w:r>
      <w:proofErr w:type="spellStart"/>
      <w:r w:rsidRPr="005D7515">
        <w:rPr>
          <w:rFonts w:asciiTheme="minorHAnsi" w:hAnsiTheme="minorHAnsi"/>
          <w:sz w:val="22"/>
          <w:szCs w:val="22"/>
        </w:rPr>
        <w:t>i.e</w:t>
      </w:r>
      <w:proofErr w:type="spellEnd"/>
      <w:r w:rsidRPr="005D7515">
        <w:rPr>
          <w:rFonts w:asciiTheme="minorHAnsi" w:hAnsiTheme="minorHAnsi"/>
          <w:sz w:val="22"/>
          <w:szCs w:val="22"/>
        </w:rPr>
        <w:t>, without getting the results).  After the appropriate timeframe test scores will be correlated with performance data.  Following this validation step, cut-scores will be developed.</w:t>
      </w:r>
    </w:p>
    <w:p w:rsidR="00896AA5" w:rsidRPr="005D7515" w:rsidRDefault="00896AA5" w:rsidP="00761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22"/>
          <w:szCs w:val="22"/>
        </w:rPr>
      </w:pPr>
    </w:p>
    <w:p w:rsidR="00896AA5" w:rsidRPr="005D7515" w:rsidRDefault="00896AA5" w:rsidP="00761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22"/>
          <w:szCs w:val="22"/>
        </w:rPr>
      </w:pPr>
      <w:r w:rsidRPr="005D7515">
        <w:rPr>
          <w:rFonts w:asciiTheme="minorHAnsi" w:hAnsiTheme="minorHAnsi"/>
          <w:sz w:val="22"/>
          <w:szCs w:val="22"/>
        </w:rPr>
        <w:t xml:space="preserve">At this point, some test participants may receive a simple report of their test results including normative data based on the population of prior test takers (for items and subscales where that data exists).  </w:t>
      </w:r>
    </w:p>
    <w:p w:rsidR="00BA4D71" w:rsidRPr="005D7515" w:rsidRDefault="00BA4D71" w:rsidP="00BA4D71">
      <w:pPr>
        <w:pStyle w:val="Body"/>
        <w:rPr>
          <w:rFonts w:asciiTheme="minorHAnsi" w:hAnsiTheme="minorHAnsi" w:cs="Times New Roman"/>
        </w:rPr>
      </w:pPr>
    </w:p>
    <w:p w:rsidR="00BA4D71" w:rsidRPr="005D7515" w:rsidRDefault="00BA4D71" w:rsidP="00BA4D71">
      <w:pPr>
        <w:pStyle w:val="Body"/>
        <w:rPr>
          <w:rFonts w:asciiTheme="minorHAnsi" w:hAnsiTheme="minorHAnsi" w:cs="Times New Roman"/>
        </w:rPr>
      </w:pPr>
    </w:p>
    <w:p w:rsidR="00BA4D71" w:rsidRPr="005D7515" w:rsidRDefault="00BA4D71" w:rsidP="00BA4D71">
      <w:pPr>
        <w:pStyle w:val="Body"/>
        <w:rPr>
          <w:rFonts w:asciiTheme="minorHAnsi" w:hAnsiTheme="minorHAnsi" w:cs="Times New Roman"/>
        </w:rPr>
      </w:pPr>
    </w:p>
    <w:p w:rsidR="00BA4D71" w:rsidRPr="005D7515" w:rsidRDefault="00BA4D71" w:rsidP="00BA4D71">
      <w:pPr>
        <w:pStyle w:val="Body"/>
        <w:rPr>
          <w:rFonts w:asciiTheme="minorHAnsi" w:hAnsiTheme="minorHAnsi" w:cs="Times New Roman"/>
        </w:rPr>
      </w:pPr>
    </w:p>
    <w:p w:rsidR="00BA4D71" w:rsidRPr="005D7515" w:rsidRDefault="00BA4D71" w:rsidP="00BA4D71">
      <w:pPr>
        <w:pStyle w:val="Body"/>
        <w:rPr>
          <w:rFonts w:asciiTheme="minorHAnsi" w:hAnsiTheme="minorHAnsi" w:cs="Times New Roman"/>
        </w:rPr>
      </w:pPr>
    </w:p>
    <w:p w:rsidR="008E048B" w:rsidRPr="005D7515" w:rsidRDefault="008E048B">
      <w:pPr>
        <w:rPr>
          <w:rFonts w:asciiTheme="minorHAnsi" w:hAnsiTheme="minorHAnsi"/>
          <w:sz w:val="22"/>
          <w:szCs w:val="22"/>
        </w:rPr>
      </w:pPr>
    </w:p>
    <w:sectPr w:rsidR="008E048B" w:rsidRPr="005D751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BBD3DD" w15:done="0"/>
  <w15:commentEx w15:paraId="5B53448B" w15:done="0"/>
  <w15:commentEx w15:paraId="630A524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52" w:rsidRDefault="00550A52">
      <w:r>
        <w:separator/>
      </w:r>
    </w:p>
  </w:endnote>
  <w:endnote w:type="continuationSeparator" w:id="0">
    <w:p w:rsidR="00550A52" w:rsidRDefault="005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99" w:rsidRDefault="004D359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52" w:rsidRDefault="00550A52">
      <w:r>
        <w:separator/>
      </w:r>
    </w:p>
  </w:footnote>
  <w:footnote w:type="continuationSeparator" w:id="0">
    <w:p w:rsidR="00550A52" w:rsidRDefault="00550A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99" w:rsidRDefault="004D359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C4D"/>
    <w:multiLevelType w:val="hybridMultilevel"/>
    <w:tmpl w:val="B7269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06A66"/>
    <w:multiLevelType w:val="hybridMultilevel"/>
    <w:tmpl w:val="15A0DBD0"/>
    <w:lvl w:ilvl="0" w:tplc="266EC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75A58"/>
    <w:multiLevelType w:val="hybridMultilevel"/>
    <w:tmpl w:val="457E4F32"/>
    <w:lvl w:ilvl="0" w:tplc="8132D61C">
      <w:start w:val="1"/>
      <w:numFmt w:val="bullet"/>
      <w:lvlText w:val="✱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983E14F0" w:tentative="1">
      <w:start w:val="1"/>
      <w:numFmt w:val="bullet"/>
      <w:lvlText w:val="✱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951A71FA" w:tentative="1">
      <w:start w:val="1"/>
      <w:numFmt w:val="bullet"/>
      <w:lvlText w:val="✱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1F72A176" w:tentative="1">
      <w:start w:val="1"/>
      <w:numFmt w:val="bullet"/>
      <w:lvlText w:val="✱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D53AA6A2" w:tentative="1">
      <w:start w:val="1"/>
      <w:numFmt w:val="bullet"/>
      <w:lvlText w:val="✱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2B26CEFA" w:tentative="1">
      <w:start w:val="1"/>
      <w:numFmt w:val="bullet"/>
      <w:lvlText w:val="✱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CABE5944" w:tentative="1">
      <w:start w:val="1"/>
      <w:numFmt w:val="bullet"/>
      <w:lvlText w:val="✱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F8684FF4" w:tentative="1">
      <w:start w:val="1"/>
      <w:numFmt w:val="bullet"/>
      <w:lvlText w:val="✱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DA7A2304" w:tentative="1">
      <w:start w:val="1"/>
      <w:numFmt w:val="bullet"/>
      <w:lvlText w:val="✱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3">
    <w:nsid w:val="1CBD414B"/>
    <w:multiLevelType w:val="hybridMultilevel"/>
    <w:tmpl w:val="59AA6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30F9D"/>
    <w:multiLevelType w:val="hybridMultilevel"/>
    <w:tmpl w:val="39444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B5085E"/>
    <w:multiLevelType w:val="hybridMultilevel"/>
    <w:tmpl w:val="A07C3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23671"/>
    <w:multiLevelType w:val="hybridMultilevel"/>
    <w:tmpl w:val="80585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9A0E4B"/>
    <w:multiLevelType w:val="hybridMultilevel"/>
    <w:tmpl w:val="FB848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5058"/>
    <w:multiLevelType w:val="hybridMultilevel"/>
    <w:tmpl w:val="2DEE5F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A37EA"/>
    <w:multiLevelType w:val="hybridMultilevel"/>
    <w:tmpl w:val="C734B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F57765"/>
    <w:multiLevelType w:val="hybridMultilevel"/>
    <w:tmpl w:val="E6C2593C"/>
    <w:lvl w:ilvl="0" w:tplc="B0B23906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C64134"/>
    <w:multiLevelType w:val="hybridMultilevel"/>
    <w:tmpl w:val="70609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C2E95"/>
    <w:multiLevelType w:val="hybridMultilevel"/>
    <w:tmpl w:val="A8B60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E0B63"/>
    <w:multiLevelType w:val="hybridMultilevel"/>
    <w:tmpl w:val="489265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66950"/>
    <w:multiLevelType w:val="hybridMultilevel"/>
    <w:tmpl w:val="D944A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BA05DC"/>
    <w:multiLevelType w:val="hybridMultilevel"/>
    <w:tmpl w:val="A8E03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80566"/>
    <w:multiLevelType w:val="hybridMultilevel"/>
    <w:tmpl w:val="8782F30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54E0D5C"/>
    <w:multiLevelType w:val="hybridMultilevel"/>
    <w:tmpl w:val="529CB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3FC8"/>
    <w:multiLevelType w:val="hybridMultilevel"/>
    <w:tmpl w:val="39B64864"/>
    <w:lvl w:ilvl="0" w:tplc="7DC0960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E3872"/>
    <w:multiLevelType w:val="hybridMultilevel"/>
    <w:tmpl w:val="6DC6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C7616"/>
    <w:multiLevelType w:val="hybridMultilevel"/>
    <w:tmpl w:val="F6AA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46E39"/>
    <w:multiLevelType w:val="hybridMultilevel"/>
    <w:tmpl w:val="BFA46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B3A2F"/>
    <w:multiLevelType w:val="hybridMultilevel"/>
    <w:tmpl w:val="94E81A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E2BF1"/>
    <w:multiLevelType w:val="hybridMultilevel"/>
    <w:tmpl w:val="C9A2D3F2"/>
    <w:lvl w:ilvl="0" w:tplc="A57037C0">
      <w:start w:val="1"/>
      <w:numFmt w:val="bullet"/>
      <w:lvlText w:val="✱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4D08A788" w:tentative="1">
      <w:start w:val="1"/>
      <w:numFmt w:val="bullet"/>
      <w:lvlText w:val="✱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96780D0A" w:tentative="1">
      <w:start w:val="1"/>
      <w:numFmt w:val="bullet"/>
      <w:lvlText w:val="✱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946C986A" w:tentative="1">
      <w:start w:val="1"/>
      <w:numFmt w:val="bullet"/>
      <w:lvlText w:val="✱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969ED19E" w:tentative="1">
      <w:start w:val="1"/>
      <w:numFmt w:val="bullet"/>
      <w:lvlText w:val="✱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2C4CEF00" w:tentative="1">
      <w:start w:val="1"/>
      <w:numFmt w:val="bullet"/>
      <w:lvlText w:val="✱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8862BEC8" w:tentative="1">
      <w:start w:val="1"/>
      <w:numFmt w:val="bullet"/>
      <w:lvlText w:val="✱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A07062A0" w:tentative="1">
      <w:start w:val="1"/>
      <w:numFmt w:val="bullet"/>
      <w:lvlText w:val="✱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C30B630" w:tentative="1">
      <w:start w:val="1"/>
      <w:numFmt w:val="bullet"/>
      <w:lvlText w:val="✱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24">
    <w:nsid w:val="65FC3F84"/>
    <w:multiLevelType w:val="hybridMultilevel"/>
    <w:tmpl w:val="80CC8F3E"/>
    <w:lvl w:ilvl="0" w:tplc="381AC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FB54F8"/>
    <w:multiLevelType w:val="hybridMultilevel"/>
    <w:tmpl w:val="1186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53413"/>
    <w:multiLevelType w:val="hybridMultilevel"/>
    <w:tmpl w:val="F6EE9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E7245"/>
    <w:multiLevelType w:val="hybridMultilevel"/>
    <w:tmpl w:val="2730BA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51E29"/>
    <w:multiLevelType w:val="hybridMultilevel"/>
    <w:tmpl w:val="E00CDC70"/>
    <w:lvl w:ilvl="0" w:tplc="11FC56A2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929B9"/>
    <w:multiLevelType w:val="hybridMultilevel"/>
    <w:tmpl w:val="CA0E29BA"/>
    <w:lvl w:ilvl="0" w:tplc="2A86A23C">
      <w:start w:val="1"/>
      <w:numFmt w:val="bullet"/>
      <w:lvlText w:val="✱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4072C666" w:tentative="1">
      <w:start w:val="1"/>
      <w:numFmt w:val="bullet"/>
      <w:lvlText w:val="✱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C16CF698" w:tentative="1">
      <w:start w:val="1"/>
      <w:numFmt w:val="bullet"/>
      <w:lvlText w:val="✱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B476B7EA" w:tentative="1">
      <w:start w:val="1"/>
      <w:numFmt w:val="bullet"/>
      <w:lvlText w:val="✱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0FA6D6D0" w:tentative="1">
      <w:start w:val="1"/>
      <w:numFmt w:val="bullet"/>
      <w:lvlText w:val="✱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6BD898F8" w:tentative="1">
      <w:start w:val="1"/>
      <w:numFmt w:val="bullet"/>
      <w:lvlText w:val="✱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E250A200" w:tentative="1">
      <w:start w:val="1"/>
      <w:numFmt w:val="bullet"/>
      <w:lvlText w:val="✱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74BCD45A" w:tentative="1">
      <w:start w:val="1"/>
      <w:numFmt w:val="bullet"/>
      <w:lvlText w:val="✱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0864278E" w:tentative="1">
      <w:start w:val="1"/>
      <w:numFmt w:val="bullet"/>
      <w:lvlText w:val="✱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30">
    <w:nsid w:val="764E6830"/>
    <w:multiLevelType w:val="hybridMultilevel"/>
    <w:tmpl w:val="B02E5724"/>
    <w:lvl w:ilvl="0" w:tplc="61F8EC18">
      <w:start w:val="1"/>
      <w:numFmt w:val="bullet"/>
      <w:lvlText w:val="✱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E1D4014A" w:tentative="1">
      <w:start w:val="1"/>
      <w:numFmt w:val="bullet"/>
      <w:lvlText w:val="✱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E7E848F6" w:tentative="1">
      <w:start w:val="1"/>
      <w:numFmt w:val="bullet"/>
      <w:lvlText w:val="✱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58EAA576" w:tentative="1">
      <w:start w:val="1"/>
      <w:numFmt w:val="bullet"/>
      <w:lvlText w:val="✱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121E5B64" w:tentative="1">
      <w:start w:val="1"/>
      <w:numFmt w:val="bullet"/>
      <w:lvlText w:val="✱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90EC1834" w:tentative="1">
      <w:start w:val="1"/>
      <w:numFmt w:val="bullet"/>
      <w:lvlText w:val="✱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ED58C8FC" w:tentative="1">
      <w:start w:val="1"/>
      <w:numFmt w:val="bullet"/>
      <w:lvlText w:val="✱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F29C08FA" w:tentative="1">
      <w:start w:val="1"/>
      <w:numFmt w:val="bullet"/>
      <w:lvlText w:val="✱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BFD6E5F6" w:tentative="1">
      <w:start w:val="1"/>
      <w:numFmt w:val="bullet"/>
      <w:lvlText w:val="✱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31">
    <w:nsid w:val="7B6642A4"/>
    <w:multiLevelType w:val="hybridMultilevel"/>
    <w:tmpl w:val="9F060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0"/>
  </w:num>
  <w:num w:numId="5">
    <w:abstractNumId w:val="11"/>
  </w:num>
  <w:num w:numId="6">
    <w:abstractNumId w:val="9"/>
  </w:num>
  <w:num w:numId="7">
    <w:abstractNumId w:val="16"/>
  </w:num>
  <w:num w:numId="8">
    <w:abstractNumId w:val="10"/>
  </w:num>
  <w:num w:numId="9">
    <w:abstractNumId w:val="5"/>
  </w:num>
  <w:num w:numId="10">
    <w:abstractNumId w:val="24"/>
  </w:num>
  <w:num w:numId="11">
    <w:abstractNumId w:val="1"/>
  </w:num>
  <w:num w:numId="12">
    <w:abstractNumId w:val="28"/>
  </w:num>
  <w:num w:numId="13">
    <w:abstractNumId w:val="21"/>
  </w:num>
  <w:num w:numId="14">
    <w:abstractNumId w:val="31"/>
  </w:num>
  <w:num w:numId="15">
    <w:abstractNumId w:val="13"/>
  </w:num>
  <w:num w:numId="16">
    <w:abstractNumId w:val="15"/>
  </w:num>
  <w:num w:numId="17">
    <w:abstractNumId w:val="8"/>
  </w:num>
  <w:num w:numId="18">
    <w:abstractNumId w:val="17"/>
  </w:num>
  <w:num w:numId="19">
    <w:abstractNumId w:val="12"/>
  </w:num>
  <w:num w:numId="20">
    <w:abstractNumId w:val="14"/>
  </w:num>
  <w:num w:numId="21">
    <w:abstractNumId w:val="23"/>
  </w:num>
  <w:num w:numId="22">
    <w:abstractNumId w:val="29"/>
  </w:num>
  <w:num w:numId="23">
    <w:abstractNumId w:val="30"/>
  </w:num>
  <w:num w:numId="24">
    <w:abstractNumId w:val="2"/>
  </w:num>
  <w:num w:numId="25">
    <w:abstractNumId w:val="7"/>
  </w:num>
  <w:num w:numId="26">
    <w:abstractNumId w:val="27"/>
  </w:num>
  <w:num w:numId="27">
    <w:abstractNumId w:val="26"/>
  </w:num>
  <w:num w:numId="28">
    <w:abstractNumId w:val="22"/>
  </w:num>
  <w:num w:numId="29">
    <w:abstractNumId w:val="6"/>
  </w:num>
  <w:num w:numId="30">
    <w:abstractNumId w:val="25"/>
  </w:num>
  <w:num w:numId="31">
    <w:abstractNumId w:val="19"/>
  </w:num>
  <w:num w:numId="32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han McClimon">
    <w15:presenceInfo w15:providerId="Windows Live" w15:userId="6bfe96454f626d2d"/>
  </w15:person>
  <w15:person w15:author="s002606">
    <w15:presenceInfo w15:providerId="AD" w15:userId="S-1-5-21-1786437548-1411649741-2705759841-188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71"/>
    <w:rsid w:val="0006200F"/>
    <w:rsid w:val="00092F15"/>
    <w:rsid w:val="001038ED"/>
    <w:rsid w:val="001B0E83"/>
    <w:rsid w:val="001E3132"/>
    <w:rsid w:val="00214A15"/>
    <w:rsid w:val="00245108"/>
    <w:rsid w:val="00284AF8"/>
    <w:rsid w:val="0029463B"/>
    <w:rsid w:val="002A0D88"/>
    <w:rsid w:val="002D4E0E"/>
    <w:rsid w:val="002E2607"/>
    <w:rsid w:val="002F23B1"/>
    <w:rsid w:val="002F7CC2"/>
    <w:rsid w:val="00303742"/>
    <w:rsid w:val="003D2339"/>
    <w:rsid w:val="0040485F"/>
    <w:rsid w:val="004058B1"/>
    <w:rsid w:val="0045458C"/>
    <w:rsid w:val="004B1597"/>
    <w:rsid w:val="004C240D"/>
    <w:rsid w:val="004D3599"/>
    <w:rsid w:val="004F44E0"/>
    <w:rsid w:val="004F51DE"/>
    <w:rsid w:val="005044DD"/>
    <w:rsid w:val="005364FB"/>
    <w:rsid w:val="00550A52"/>
    <w:rsid w:val="0057479C"/>
    <w:rsid w:val="005D7515"/>
    <w:rsid w:val="005E57DA"/>
    <w:rsid w:val="00601B7C"/>
    <w:rsid w:val="006D379E"/>
    <w:rsid w:val="00730297"/>
    <w:rsid w:val="00750220"/>
    <w:rsid w:val="00756A7C"/>
    <w:rsid w:val="00761DA0"/>
    <w:rsid w:val="007B2246"/>
    <w:rsid w:val="007D37B3"/>
    <w:rsid w:val="00825415"/>
    <w:rsid w:val="00896AA5"/>
    <w:rsid w:val="008B4811"/>
    <w:rsid w:val="008B5DE6"/>
    <w:rsid w:val="008D34D5"/>
    <w:rsid w:val="008E048B"/>
    <w:rsid w:val="008E4068"/>
    <w:rsid w:val="008F243B"/>
    <w:rsid w:val="0090227E"/>
    <w:rsid w:val="009221B6"/>
    <w:rsid w:val="00940E63"/>
    <w:rsid w:val="009C5396"/>
    <w:rsid w:val="009D64EE"/>
    <w:rsid w:val="009F5D02"/>
    <w:rsid w:val="00A05991"/>
    <w:rsid w:val="00A21FE9"/>
    <w:rsid w:val="00A5504F"/>
    <w:rsid w:val="00AA3969"/>
    <w:rsid w:val="00AB7708"/>
    <w:rsid w:val="00B332A6"/>
    <w:rsid w:val="00B37B4A"/>
    <w:rsid w:val="00B5401A"/>
    <w:rsid w:val="00B9426B"/>
    <w:rsid w:val="00BA4D71"/>
    <w:rsid w:val="00BC7D7B"/>
    <w:rsid w:val="00BD545F"/>
    <w:rsid w:val="00D41EEB"/>
    <w:rsid w:val="00EB0EBD"/>
    <w:rsid w:val="00F171C6"/>
    <w:rsid w:val="00F36683"/>
    <w:rsid w:val="00F66476"/>
    <w:rsid w:val="00FD0981"/>
    <w:rsid w:val="00FD2A2B"/>
    <w:rsid w:val="00FD4A2D"/>
    <w:rsid w:val="02BF9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55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4D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A4D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BA4D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4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8B"/>
    <w:rPr>
      <w:rFonts w:ascii="Lucida Grande" w:eastAsia="Arial Unicode MS" w:hAnsi="Lucida Grande" w:cs="Lucida Grande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2946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6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63B"/>
    <w:rPr>
      <w:rFonts w:ascii="Times New Roman" w:eastAsia="Arial Unicode MS" w:hAnsi="Times New Roman" w:cs="Times New Roman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6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63B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table" w:styleId="TableGrid">
    <w:name w:val="Table Grid"/>
    <w:basedOn w:val="TableNormal"/>
    <w:uiPriority w:val="39"/>
    <w:rsid w:val="0009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221B6"/>
  </w:style>
  <w:style w:type="character" w:customStyle="1" w:styleId="FootnoteTextChar">
    <w:name w:val="Footnote Text Char"/>
    <w:basedOn w:val="DefaultParagraphFont"/>
    <w:link w:val="FootnoteText"/>
    <w:uiPriority w:val="99"/>
    <w:rsid w:val="009221B6"/>
    <w:rPr>
      <w:rFonts w:ascii="Times New Roman" w:eastAsia="Arial Unicode MS" w:hAnsi="Times New Roman" w:cs="Times New Roman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9221B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4D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A4D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BA4D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4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8B"/>
    <w:rPr>
      <w:rFonts w:ascii="Lucida Grande" w:eastAsia="Arial Unicode MS" w:hAnsi="Lucida Grande" w:cs="Lucida Grande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2946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6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63B"/>
    <w:rPr>
      <w:rFonts w:ascii="Times New Roman" w:eastAsia="Arial Unicode MS" w:hAnsi="Times New Roman" w:cs="Times New Roman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6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63B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table" w:styleId="TableGrid">
    <w:name w:val="Table Grid"/>
    <w:basedOn w:val="TableNormal"/>
    <w:uiPriority w:val="39"/>
    <w:rsid w:val="0009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221B6"/>
  </w:style>
  <w:style w:type="character" w:customStyle="1" w:styleId="FootnoteTextChar">
    <w:name w:val="Footnote Text Char"/>
    <w:basedOn w:val="DefaultParagraphFont"/>
    <w:link w:val="FootnoteText"/>
    <w:uiPriority w:val="99"/>
    <w:rsid w:val="009221B6"/>
    <w:rPr>
      <w:rFonts w:ascii="Times New Roman" w:eastAsia="Arial Unicode MS" w:hAnsi="Times New Roman" w:cs="Times New Roman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922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881">
          <w:marLeft w:val="778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796">
          <w:marLeft w:val="778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475">
          <w:marLeft w:val="778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713">
          <w:marLeft w:val="778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187">
          <w:marLeft w:val="778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580">
          <w:marLeft w:val="778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9374">
          <w:marLeft w:val="778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1146</Words>
  <Characters>6534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McClimon</dc:creator>
  <cp:keywords/>
  <dc:description/>
  <cp:lastModifiedBy>Laura Heft</cp:lastModifiedBy>
  <cp:revision>3</cp:revision>
  <dcterms:created xsi:type="dcterms:W3CDTF">2017-10-19T12:09:00Z</dcterms:created>
  <dcterms:modified xsi:type="dcterms:W3CDTF">2017-10-19T13:03:00Z</dcterms:modified>
</cp:coreProperties>
</file>