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A35F" w14:textId="77777777" w:rsidR="005A77F7" w:rsidRPr="00C62F26" w:rsidRDefault="005A77F7" w:rsidP="00C62F26">
      <w:pPr>
        <w:ind w:firstLine="720"/>
        <w:jc w:val="center"/>
        <w:rPr>
          <w:u w:val="single"/>
        </w:rPr>
      </w:pPr>
    </w:p>
    <w:p w14:paraId="139108DA" w14:textId="6479BC83" w:rsidR="007631C4" w:rsidRDefault="00F90198" w:rsidP="00C54ACF">
      <w:r>
        <w:t>There’s a landslide of evidence demonstrating the impact of Optimism</w:t>
      </w:r>
      <w:r w:rsidR="005F4FCC">
        <w:t xml:space="preserve"> </w:t>
      </w:r>
      <w:r w:rsidR="00CE1B35">
        <w:t xml:space="preserve">on </w:t>
      </w:r>
      <w:r w:rsidR="005F4FCC">
        <w:t>things that matter</w:t>
      </w:r>
      <w:r>
        <w:t>.  Here are some of the key findings</w:t>
      </w:r>
      <w:r w:rsidR="009653BA">
        <w:t xml:space="preserve"> on Stress and Coping, Burnout, and Stress at Work</w:t>
      </w:r>
      <w:bookmarkStart w:id="0" w:name="_GoBack"/>
      <w:bookmarkEnd w:id="0"/>
      <w:r>
        <w:t>:</w:t>
      </w:r>
    </w:p>
    <w:p w14:paraId="4B1DE336" w14:textId="77777777" w:rsidR="006510C5" w:rsidRDefault="006510C5" w:rsidP="00C54ACF">
      <w:pPr>
        <w:widowControl w:val="0"/>
        <w:autoSpaceDE w:val="0"/>
        <w:autoSpaceDN w:val="0"/>
        <w:adjustRightInd w:val="0"/>
        <w:rPr>
          <w:rFonts w:ascii="Times" w:hAnsi="Times" w:cs="Times"/>
          <w:u w:val="single"/>
        </w:rPr>
      </w:pPr>
      <w:bookmarkStart w:id="1" w:name="Work"/>
      <w:bookmarkEnd w:id="1"/>
    </w:p>
    <w:p w14:paraId="458FC37D" w14:textId="77777777" w:rsidR="009653BA" w:rsidRPr="007631C4" w:rsidRDefault="009653BA" w:rsidP="009653BA">
      <w:pPr>
        <w:outlineLvl w:val="0"/>
        <w:rPr>
          <w:u w:val="single"/>
        </w:rPr>
      </w:pPr>
      <w:r w:rsidRPr="007631C4">
        <w:rPr>
          <w:u w:val="single"/>
        </w:rPr>
        <w:t>Stress and Coping</w:t>
      </w:r>
    </w:p>
    <w:p w14:paraId="374B6402" w14:textId="77777777" w:rsidR="009653BA" w:rsidRPr="00D9690A" w:rsidRDefault="009653BA" w:rsidP="009653B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O</w:t>
      </w:r>
      <w:r w:rsidRPr="00D9690A">
        <w:rPr>
          <w:rFonts w:ascii="Times" w:hAnsi="Times" w:cs="Times"/>
        </w:rPr>
        <w:t>ptimistic individuals adjust more favorably to life transitions (e.g., first year of coll</w:t>
      </w:r>
      <w:r>
        <w:rPr>
          <w:rFonts w:ascii="Times" w:hAnsi="Times" w:cs="Times"/>
        </w:rPr>
        <w:t xml:space="preserve">ege; </w:t>
      </w:r>
      <w:proofErr w:type="spellStart"/>
      <w:r>
        <w:rPr>
          <w:rFonts w:ascii="Times" w:hAnsi="Times" w:cs="Times"/>
        </w:rPr>
        <w:t>Aspinwall</w:t>
      </w:r>
      <w:proofErr w:type="spellEnd"/>
      <w:r>
        <w:rPr>
          <w:rFonts w:ascii="Times" w:hAnsi="Times" w:cs="Times"/>
        </w:rPr>
        <w:t xml:space="preserve"> &amp; Taylor, 1992)</w:t>
      </w:r>
    </w:p>
    <w:p w14:paraId="62487325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 xml:space="preserve">Optimists </w:t>
      </w:r>
      <w:r w:rsidRPr="00AA6B96">
        <w:t>cope more effectively with stressful events (</w:t>
      </w:r>
      <w:proofErr w:type="spellStart"/>
      <w:r w:rsidRPr="00AA6B96">
        <w:t>Sch</w:t>
      </w:r>
      <w:r>
        <w:t>eier</w:t>
      </w:r>
      <w:proofErr w:type="spellEnd"/>
      <w:r>
        <w:t xml:space="preserve"> et al., 1986)</w:t>
      </w:r>
    </w:p>
    <w:p w14:paraId="10764B27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 xml:space="preserve">Optimists </w:t>
      </w:r>
      <w:r w:rsidRPr="00AA6B96">
        <w:t xml:space="preserve">report fewer </w:t>
      </w:r>
      <w:r>
        <w:t xml:space="preserve">physical </w:t>
      </w:r>
      <w:r w:rsidRPr="00AA6B96">
        <w:t>symptoms (</w:t>
      </w:r>
      <w:proofErr w:type="spellStart"/>
      <w:r w:rsidRPr="00AA6B96">
        <w:t>Scheier</w:t>
      </w:r>
      <w:proofErr w:type="spellEnd"/>
      <w:r w:rsidRPr="00AA6B96">
        <w:t xml:space="preserve"> &amp; Carver, 1985)</w:t>
      </w:r>
      <w:r>
        <w:t xml:space="preserve">.  </w:t>
      </w:r>
    </w:p>
    <w:p w14:paraId="252DE28C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 xml:space="preserve">Optimism “is associated with the use of adaptive, engagement-coping strategies, such as rational problem solving, cognitive restructuring, expressing emotions or seeking social support when dealing with a stressful situation.” (Chang, 1996) </w:t>
      </w:r>
    </w:p>
    <w:p w14:paraId="6C58E45B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Pessimists are more likely to display helplessness deficits when confronted with a bad event (Abramson et al, 1978; Seligman et al., 1979)</w:t>
      </w:r>
    </w:p>
    <w:p w14:paraId="293D6C8C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Optimists experience fewer symptoms of stress, cope more effectively with stressful events, and adjust better to important life transitions (</w:t>
      </w:r>
      <w:proofErr w:type="spellStart"/>
      <w:r>
        <w:t>Macan</w:t>
      </w:r>
      <w:proofErr w:type="spellEnd"/>
      <w:r>
        <w:t>, 2007)</w:t>
      </w:r>
    </w:p>
    <w:p w14:paraId="347A0982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Optimists use adaptive and engaging coping strategies including: rational problem solving, cognitive restructuring, expressing emotions, and seeking social support during stressful times (</w:t>
      </w:r>
      <w:proofErr w:type="spellStart"/>
      <w:r>
        <w:t>Macan</w:t>
      </w:r>
      <w:proofErr w:type="spellEnd"/>
      <w:r>
        <w:t>, 2007)</w:t>
      </w:r>
    </w:p>
    <w:p w14:paraId="48CB811D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Pessimists use maladaptive and disengaging coping strategies including: avoiding problems, impulsive and careless problem solving, being self-critical, and socially withdrawing from stressful situations (</w:t>
      </w:r>
      <w:proofErr w:type="spellStart"/>
      <w:r>
        <w:t>Macan</w:t>
      </w:r>
      <w:proofErr w:type="spellEnd"/>
      <w:r>
        <w:t>, 2007)</w:t>
      </w:r>
    </w:p>
    <w:p w14:paraId="42251AEA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The positive emotions associated with optimism allow individuals to take a break from the demands of coping, can help the person persist in the face of obstacles, and can facilitate recovery from harm or loss by restoring depleted resources (Gottlieb, 1997; Lazarus et al.</w:t>
      </w:r>
      <w:r w:rsidRPr="00F14C10">
        <w:t>, 1980)</w:t>
      </w:r>
    </w:p>
    <w:p w14:paraId="248653A2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 xml:space="preserve">Individuals with higher levels of optimism are better able to adjust and to overcome stressful situations </w:t>
      </w:r>
      <w:r w:rsidRPr="00F830CD">
        <w:t>(Chang et al., 2000;</w:t>
      </w:r>
      <w:r>
        <w:t xml:space="preserve"> </w:t>
      </w:r>
      <w:r w:rsidRPr="00F830CD">
        <w:t>Peterson, 2000;</w:t>
      </w:r>
      <w:r>
        <w:t xml:space="preserve"> </w:t>
      </w:r>
      <w:proofErr w:type="spellStart"/>
      <w:r w:rsidRPr="00F830CD">
        <w:t>Scheier</w:t>
      </w:r>
      <w:proofErr w:type="spellEnd"/>
      <w:r w:rsidRPr="00F830CD">
        <w:t xml:space="preserve"> &amp; Carver, 1985)</w:t>
      </w:r>
    </w:p>
    <w:p w14:paraId="50433269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Optimists take on more positive coping actions during demanding circumstances (</w:t>
      </w:r>
      <w:proofErr w:type="spellStart"/>
      <w:r>
        <w:t>Chemers</w:t>
      </w:r>
      <w:proofErr w:type="spellEnd"/>
      <w:r>
        <w:t xml:space="preserve"> et al.</w:t>
      </w:r>
      <w:proofErr w:type="gramStart"/>
      <w:r>
        <w:t>,</w:t>
      </w:r>
      <w:r w:rsidRPr="00F056C4">
        <w:t>2000</w:t>
      </w:r>
      <w:proofErr w:type="gramEnd"/>
      <w:r w:rsidRPr="00F056C4">
        <w:t xml:space="preserve">; Gagne &amp; Shepherd, 2001; </w:t>
      </w:r>
      <w:proofErr w:type="spellStart"/>
      <w:r w:rsidRPr="00F056C4">
        <w:t>Gillham</w:t>
      </w:r>
      <w:proofErr w:type="spellEnd"/>
      <w:r w:rsidRPr="00F056C4">
        <w:t>, 2000).</w:t>
      </w:r>
    </w:p>
    <w:p w14:paraId="3CF1C7B4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Optimists</w:t>
      </w:r>
      <w:r w:rsidRPr="00F056C4">
        <w:t xml:space="preserve"> natur</w:t>
      </w:r>
      <w:r>
        <w:t>a</w:t>
      </w:r>
      <w:r w:rsidRPr="00F056C4">
        <w:t xml:space="preserve">lly manage better for the duration of difficult times (Carver &amp; </w:t>
      </w:r>
      <w:proofErr w:type="spellStart"/>
      <w:r w:rsidRPr="00F056C4">
        <w:t>Scheier</w:t>
      </w:r>
      <w:proofErr w:type="spellEnd"/>
      <w:r w:rsidRPr="00F056C4">
        <w:t>, 2002)</w:t>
      </w:r>
    </w:p>
    <w:p w14:paraId="22870AE6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Optimist</w:t>
      </w:r>
      <w:r w:rsidRPr="00004369">
        <w:t>s cope using approach strategies, that is, they deal with problems by actively trying to solve them (</w:t>
      </w:r>
      <w:proofErr w:type="spellStart"/>
      <w:r w:rsidRPr="00004369">
        <w:t>Nes</w:t>
      </w:r>
      <w:proofErr w:type="spellEnd"/>
      <w:r w:rsidRPr="00004369">
        <w:t xml:space="preserve"> &amp; </w:t>
      </w:r>
      <w:proofErr w:type="spellStart"/>
      <w:r w:rsidRPr="00004369">
        <w:t>Segerstrom</w:t>
      </w:r>
      <w:proofErr w:type="spellEnd"/>
      <w:r w:rsidRPr="00004369">
        <w:t xml:space="preserve">, 2006). </w:t>
      </w:r>
    </w:p>
    <w:p w14:paraId="31B9F079" w14:textId="77777777" w:rsidR="009653BA" w:rsidRDefault="009653BA" w:rsidP="009653BA">
      <w:pPr>
        <w:pStyle w:val="ListParagraph"/>
        <w:numPr>
          <w:ilvl w:val="1"/>
          <w:numId w:val="2"/>
        </w:numPr>
      </w:pPr>
      <w:r>
        <w:t>Contrary to popular belief, optimist</w:t>
      </w:r>
      <w:r w:rsidRPr="00004369">
        <w:t>s may</w:t>
      </w:r>
      <w:r>
        <w:t>,</w:t>
      </w:r>
      <w:r w:rsidRPr="00004369">
        <w:t xml:space="preserve"> therefore</w:t>
      </w:r>
      <w:r>
        <w:t>,</w:t>
      </w:r>
      <w:r w:rsidRPr="00004369">
        <w:t xml:space="preserve"> be less likely to deny problems by actively trying to solve them</w:t>
      </w:r>
      <w:r>
        <w:t>.</w:t>
      </w:r>
    </w:p>
    <w:p w14:paraId="454B2068" w14:textId="77777777" w:rsidR="009653BA" w:rsidRDefault="009653BA" w:rsidP="009653BA">
      <w:pPr>
        <w:pStyle w:val="ListParagraph"/>
        <w:numPr>
          <w:ilvl w:val="1"/>
          <w:numId w:val="2"/>
        </w:numPr>
      </w:pPr>
      <w:r>
        <w:t>Pessimist</w:t>
      </w:r>
      <w:r w:rsidRPr="00004369">
        <w:t>s on the other hand, cope using avoidance strategies, which may prevent them from solving problems (Carver et al., 1989)</w:t>
      </w:r>
    </w:p>
    <w:p w14:paraId="6E271670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Greater optimism was associated with smaller increases in stress and depression and greater increases in perceived social support</w:t>
      </w:r>
      <w:r w:rsidRPr="00EC3AC0">
        <w:t xml:space="preserve"> </w:t>
      </w:r>
      <w:r>
        <w:t>i</w:t>
      </w:r>
      <w:r w:rsidRPr="00CD675C">
        <w:t>n a sampl</w:t>
      </w:r>
      <w:r>
        <w:t>e of incoming college students (</w:t>
      </w:r>
      <w:proofErr w:type="spellStart"/>
      <w:r>
        <w:t>Brissette</w:t>
      </w:r>
      <w:proofErr w:type="spellEnd"/>
      <w:r>
        <w:t xml:space="preserve"> et al., </w:t>
      </w:r>
      <w:r w:rsidRPr="00CD675C">
        <w:t>2002)</w:t>
      </w:r>
    </w:p>
    <w:p w14:paraId="6C94ACAA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Optimists report being engaged and planning when confronted with a stressful event whereas pessimists disengage from the stressful event (</w:t>
      </w:r>
      <w:proofErr w:type="spellStart"/>
      <w:r w:rsidRPr="00A44388">
        <w:t>Scheier</w:t>
      </w:r>
      <w:proofErr w:type="spellEnd"/>
      <w:r w:rsidRPr="00A44388">
        <w:t xml:space="preserve"> &amp; Carver, 1992</w:t>
      </w:r>
      <w:r>
        <w:t>)</w:t>
      </w:r>
    </w:p>
    <w:p w14:paraId="1EB0D7D7" w14:textId="77777777" w:rsidR="009653BA" w:rsidRDefault="009653BA" w:rsidP="009653BA">
      <w:pPr>
        <w:pStyle w:val="ListParagraph"/>
        <w:numPr>
          <w:ilvl w:val="1"/>
          <w:numId w:val="2"/>
        </w:numPr>
      </w:pPr>
      <w:r>
        <w:t>Optimists accept the reality of stressful events, while pessimists use tactics such as denial and substance abuse to lessen their awareness of the problem</w:t>
      </w:r>
    </w:p>
    <w:p w14:paraId="0155241B" w14:textId="77777777" w:rsidR="009653BA" w:rsidRDefault="009653BA" w:rsidP="009653BA">
      <w:pPr>
        <w:pStyle w:val="ListParagraph"/>
        <w:numPr>
          <w:ilvl w:val="0"/>
          <w:numId w:val="2"/>
        </w:numPr>
      </w:pPr>
      <w:r w:rsidRPr="00EC3AC0">
        <w:t>For patients of co</w:t>
      </w:r>
      <w:r>
        <w:t>ronary artery bypass surgery, optimists, more than pessimist</w:t>
      </w:r>
      <w:r w:rsidRPr="00EC3AC0">
        <w:t>s reported making plans for their future and setting goals for recovery. O</w:t>
      </w:r>
      <w:r>
        <w:t>ptimist</w:t>
      </w:r>
      <w:r w:rsidRPr="00EC3AC0">
        <w:t>s focused less on negative aspects of the experience (distress and symptoms). (</w:t>
      </w:r>
      <w:proofErr w:type="spellStart"/>
      <w:r w:rsidRPr="00EC3AC0">
        <w:t>Scheier</w:t>
      </w:r>
      <w:proofErr w:type="spellEnd"/>
      <w:r w:rsidRPr="00EC3AC0">
        <w:t xml:space="preserve"> et al., 1989)</w:t>
      </w:r>
    </w:p>
    <w:p w14:paraId="3A56E0D9" w14:textId="77777777" w:rsidR="009653BA" w:rsidRDefault="009653BA" w:rsidP="009653BA">
      <w:pPr>
        <w:pStyle w:val="ListParagraph"/>
        <w:numPr>
          <w:ilvl w:val="1"/>
          <w:numId w:val="2"/>
        </w:numPr>
      </w:pPr>
      <w:r>
        <w:t>After surgery, optimists were more likely than pessimist</w:t>
      </w:r>
      <w:r w:rsidRPr="00EC3AC0">
        <w:t>s to seek out info</w:t>
      </w:r>
      <w:r>
        <w:t>rmation</w:t>
      </w:r>
      <w:r w:rsidRPr="00EC3AC0">
        <w:t xml:space="preserve"> about what the physician would require of them in the months ahead. </w:t>
      </w:r>
    </w:p>
    <w:p w14:paraId="31FCB1C9" w14:textId="77777777" w:rsidR="009653BA" w:rsidRDefault="009653BA" w:rsidP="009653BA">
      <w:pPr>
        <w:pStyle w:val="ListParagraph"/>
        <w:numPr>
          <w:ilvl w:val="1"/>
          <w:numId w:val="2"/>
        </w:numPr>
      </w:pPr>
      <w:r w:rsidRPr="00EC3AC0">
        <w:t>O</w:t>
      </w:r>
      <w:r>
        <w:t>ptimist</w:t>
      </w:r>
      <w:r w:rsidRPr="00EC3AC0">
        <w:t>s also were less likely to say they were suppressing</w:t>
      </w:r>
      <w:r>
        <w:t xml:space="preserve"> thoughts about their</w:t>
      </w:r>
      <w:r w:rsidRPr="00EC3AC0">
        <w:t xml:space="preserve"> symptoms and </w:t>
      </w:r>
      <w:r>
        <w:t>there was a positive impact of optimism</w:t>
      </w:r>
      <w:r w:rsidRPr="00EC3AC0">
        <w:t xml:space="preserve"> on the quality of life 6 months later that occurred through the indirect effect of these differences in coping </w:t>
      </w:r>
    </w:p>
    <w:p w14:paraId="463D3FDD" w14:textId="77777777" w:rsidR="009653BA" w:rsidRDefault="009653BA" w:rsidP="009653BA">
      <w:pPr>
        <w:pStyle w:val="ListParagraph"/>
        <w:numPr>
          <w:ilvl w:val="0"/>
          <w:numId w:val="2"/>
        </w:numPr>
      </w:pPr>
      <w:r w:rsidRPr="00D66825">
        <w:t>O</w:t>
      </w:r>
      <w:r>
        <w:t>ptimist</w:t>
      </w:r>
      <w:r w:rsidRPr="00D66825">
        <w:t>s take credit for favorable events in their lives and distance themselves from unfavora</w:t>
      </w:r>
      <w:r>
        <w:t>ble life events (</w:t>
      </w:r>
      <w:proofErr w:type="spellStart"/>
      <w:r>
        <w:t>Luthans</w:t>
      </w:r>
      <w:proofErr w:type="spellEnd"/>
      <w:r>
        <w:t xml:space="preserve"> et al.</w:t>
      </w:r>
      <w:r w:rsidRPr="00D66825">
        <w:t>, 2007).</w:t>
      </w:r>
    </w:p>
    <w:p w14:paraId="36C7E4F1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Optimism has a strong negative relationship to stress (Chan, 2004)</w:t>
      </w:r>
    </w:p>
    <w:p w14:paraId="2DA6BB5B" w14:textId="77777777" w:rsidR="009653BA" w:rsidRDefault="009653BA" w:rsidP="009653BA">
      <w:pPr>
        <w:pStyle w:val="ListParagraph"/>
        <w:numPr>
          <w:ilvl w:val="1"/>
          <w:numId w:val="2"/>
        </w:numPr>
      </w:pPr>
      <w:r>
        <w:t>Then mental perception and behavior of an optimist make them better able to cope with and buffer themselves from the effects of stress</w:t>
      </w:r>
    </w:p>
    <w:p w14:paraId="706E68AC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Optimism is negatively associated with stress, including environmental stress (Chang et al., 1994)</w:t>
      </w:r>
    </w:p>
    <w:p w14:paraId="56B28DC9" w14:textId="77777777" w:rsidR="009653BA" w:rsidRDefault="009653BA" w:rsidP="009653BA">
      <w:pPr>
        <w:pStyle w:val="ListParagraph"/>
        <w:numPr>
          <w:ilvl w:val="0"/>
          <w:numId w:val="2"/>
        </w:numPr>
      </w:pPr>
      <w:r>
        <w:t>Optimistic high school student reported significantly higher levels of self-esteem and lower levels of psychological distress (Creed et al., 2002)</w:t>
      </w:r>
    </w:p>
    <w:p w14:paraId="3CB9F8EF" w14:textId="36672643" w:rsidR="009653BA" w:rsidRPr="009653BA" w:rsidRDefault="009653BA" w:rsidP="00A84453">
      <w:pPr>
        <w:pStyle w:val="ListParagraph"/>
        <w:numPr>
          <w:ilvl w:val="1"/>
          <w:numId w:val="2"/>
        </w:numPr>
      </w:pPr>
      <w:r>
        <w:lastRenderedPageBreak/>
        <w:t>The pessimistic students reported significantly lower levels of self-esteem and more psychological distress</w:t>
      </w:r>
    </w:p>
    <w:p w14:paraId="4085B4E6" w14:textId="77777777" w:rsidR="009653BA" w:rsidRDefault="009653BA" w:rsidP="009653BA">
      <w:pPr>
        <w:ind w:left="360"/>
        <w:rPr>
          <w:i/>
        </w:rPr>
      </w:pPr>
    </w:p>
    <w:p w14:paraId="5532E0BF" w14:textId="77777777" w:rsidR="009653BA" w:rsidRPr="007B2C0B" w:rsidRDefault="009653BA" w:rsidP="009653BA">
      <w:pPr>
        <w:ind w:left="360"/>
      </w:pPr>
      <w:r w:rsidRPr="009653BA">
        <w:rPr>
          <w:i/>
        </w:rPr>
        <w:t>Stress &amp; Coping in the Workplace</w:t>
      </w:r>
    </w:p>
    <w:p w14:paraId="1BE4CFF0" w14:textId="77777777" w:rsidR="009653BA" w:rsidRDefault="009653BA" w:rsidP="009653BA">
      <w:pPr>
        <w:pStyle w:val="ListParagraph"/>
        <w:numPr>
          <w:ilvl w:val="1"/>
          <w:numId w:val="7"/>
        </w:numPr>
      </w:pPr>
      <w:r>
        <w:t xml:space="preserve">Restaurant workers who reported having higher levels of optimism reported lower levels of </w:t>
      </w:r>
      <w:r w:rsidRPr="00A84453">
        <w:rPr>
          <w:b/>
        </w:rPr>
        <w:t>stress</w:t>
      </w:r>
      <w:r>
        <w:t xml:space="preserve"> (Hayes &amp; </w:t>
      </w:r>
      <w:proofErr w:type="spellStart"/>
      <w:r>
        <w:t>Weathington</w:t>
      </w:r>
      <w:proofErr w:type="spellEnd"/>
      <w:r>
        <w:t>, 2007)</w:t>
      </w:r>
    </w:p>
    <w:p w14:paraId="3409E7C8" w14:textId="77777777" w:rsidR="009653BA" w:rsidRDefault="009653BA" w:rsidP="009653BA">
      <w:pPr>
        <w:pStyle w:val="ListParagraph"/>
        <w:numPr>
          <w:ilvl w:val="1"/>
          <w:numId w:val="7"/>
        </w:numPr>
      </w:pPr>
      <w:r>
        <w:t xml:space="preserve">Optimism buffers against the occupational and </w:t>
      </w:r>
      <w:r w:rsidRPr="00A84453">
        <w:rPr>
          <w:b/>
        </w:rPr>
        <w:t>life stress</w:t>
      </w:r>
      <w:r>
        <w:t xml:space="preserve"> of university teachers (</w:t>
      </w:r>
      <w:proofErr w:type="spellStart"/>
      <w:r>
        <w:t>Macan</w:t>
      </w:r>
      <w:proofErr w:type="spellEnd"/>
      <w:r>
        <w:t>, 2007)</w:t>
      </w:r>
    </w:p>
    <w:p w14:paraId="7B0DA2F8" w14:textId="77777777" w:rsidR="009653BA" w:rsidRDefault="009653BA" w:rsidP="009653BA">
      <w:pPr>
        <w:pStyle w:val="ListParagraph"/>
        <w:numPr>
          <w:ilvl w:val="1"/>
          <w:numId w:val="7"/>
        </w:numPr>
      </w:pPr>
      <w:r>
        <w:t xml:space="preserve">The more optimistic, the more likely one is to use </w:t>
      </w:r>
      <w:r w:rsidRPr="00A84453">
        <w:rPr>
          <w:b/>
        </w:rPr>
        <w:t>problem solving</w:t>
      </w:r>
      <w:r>
        <w:t xml:space="preserve"> and positive cognitive restructuring strategies and the less likely one is to use avoidance strategies to deal with </w:t>
      </w:r>
      <w:r w:rsidRPr="00A84453">
        <w:rPr>
          <w:b/>
        </w:rPr>
        <w:t>workplace stress</w:t>
      </w:r>
      <w:r>
        <w:t xml:space="preserve"> (</w:t>
      </w:r>
      <w:proofErr w:type="spellStart"/>
      <w:r>
        <w:t>Welbourne</w:t>
      </w:r>
      <w:proofErr w:type="spellEnd"/>
      <w:r>
        <w:t xml:space="preserve"> et al., 2007)</w:t>
      </w:r>
    </w:p>
    <w:p w14:paraId="5531F097" w14:textId="77777777" w:rsidR="009653BA" w:rsidRDefault="009653BA" w:rsidP="009653BA">
      <w:pPr>
        <w:pStyle w:val="ListParagraph"/>
        <w:numPr>
          <w:ilvl w:val="1"/>
          <w:numId w:val="7"/>
        </w:numPr>
      </w:pPr>
      <w:r w:rsidRPr="00A84453">
        <w:rPr>
          <w:b/>
        </w:rPr>
        <w:t>Coping</w:t>
      </w:r>
      <w:r w:rsidRPr="0031110A">
        <w:t xml:space="preserve"> successfully with workplace stress </w:t>
      </w:r>
      <w:r>
        <w:t>has benefits in the workplace (</w:t>
      </w:r>
      <w:proofErr w:type="spellStart"/>
      <w:r>
        <w:t>Welbourne</w:t>
      </w:r>
      <w:proofErr w:type="spellEnd"/>
      <w:r>
        <w:t xml:space="preserve"> et al., 2007)</w:t>
      </w:r>
    </w:p>
    <w:p w14:paraId="77E7AB4A" w14:textId="77777777" w:rsidR="009653BA" w:rsidRDefault="009653BA" w:rsidP="009653BA">
      <w:pPr>
        <w:pStyle w:val="ListParagraph"/>
        <w:numPr>
          <w:ilvl w:val="2"/>
          <w:numId w:val="7"/>
        </w:numPr>
      </w:pPr>
      <w:r w:rsidRPr="0031110A">
        <w:t xml:space="preserve">The use of </w:t>
      </w:r>
      <w:r w:rsidRPr="00A84453">
        <w:rPr>
          <w:b/>
        </w:rPr>
        <w:t>problem-solving</w:t>
      </w:r>
      <w:r w:rsidRPr="0031110A">
        <w:t xml:space="preserve">, cognitive restructuring and support-seeking </w:t>
      </w:r>
      <w:r>
        <w:t xml:space="preserve">coping </w:t>
      </w:r>
      <w:r w:rsidRPr="0031110A">
        <w:t>strategies was associated</w:t>
      </w:r>
      <w:r>
        <w:t xml:space="preserve"> with greater job satisfaction</w:t>
      </w:r>
    </w:p>
    <w:p w14:paraId="0DA33F4E" w14:textId="77777777" w:rsidR="009653BA" w:rsidRDefault="009653BA" w:rsidP="009653BA">
      <w:pPr>
        <w:pStyle w:val="ListParagraph"/>
        <w:numPr>
          <w:ilvl w:val="2"/>
          <w:numId w:val="7"/>
        </w:numPr>
      </w:pPr>
      <w:r w:rsidRPr="0031110A">
        <w:t>These coping strategies accounted for over 20% of the variance in satisfaction</w:t>
      </w:r>
    </w:p>
    <w:p w14:paraId="4AC04BE8" w14:textId="77777777" w:rsidR="009653BA" w:rsidRDefault="009653BA" w:rsidP="009653BA">
      <w:pPr>
        <w:pStyle w:val="ListParagraph"/>
        <w:numPr>
          <w:ilvl w:val="1"/>
          <w:numId w:val="7"/>
        </w:numPr>
      </w:pPr>
      <w:r>
        <w:t xml:space="preserve">Optimistic call center employees had less </w:t>
      </w:r>
      <w:r w:rsidRPr="00A84453">
        <w:rPr>
          <w:b/>
        </w:rPr>
        <w:t>stress</w:t>
      </w:r>
      <w:r>
        <w:t xml:space="preserve"> and work/</w:t>
      </w:r>
      <w:proofErr w:type="spellStart"/>
      <w:r>
        <w:t>nonwork</w:t>
      </w:r>
      <w:proofErr w:type="spellEnd"/>
      <w:r>
        <w:t xml:space="preserve"> </w:t>
      </w:r>
      <w:r w:rsidRPr="00A84453">
        <w:rPr>
          <w:b/>
        </w:rPr>
        <w:t>conflict</w:t>
      </w:r>
      <w:r>
        <w:t xml:space="preserve"> than their pessimistic counterparts (</w:t>
      </w:r>
      <w:proofErr w:type="spellStart"/>
      <w:r>
        <w:t>Tuten</w:t>
      </w:r>
      <w:proofErr w:type="spellEnd"/>
      <w:r>
        <w:t xml:space="preserve"> &amp; </w:t>
      </w:r>
      <w:proofErr w:type="spellStart"/>
      <w:r>
        <w:t>Neidermeyer</w:t>
      </w:r>
      <w:proofErr w:type="spellEnd"/>
      <w:r>
        <w:t>, 2004)</w:t>
      </w:r>
    </w:p>
    <w:p w14:paraId="4E2CE271" w14:textId="77777777" w:rsidR="009653BA" w:rsidRDefault="009653BA" w:rsidP="009653BA">
      <w:pPr>
        <w:pStyle w:val="ListParagraph"/>
        <w:numPr>
          <w:ilvl w:val="1"/>
          <w:numId w:val="7"/>
        </w:numPr>
      </w:pPr>
      <w:r>
        <w:t>For salespeople, there are differences in the degree to which they use coping strategies (</w:t>
      </w:r>
      <w:proofErr w:type="spellStart"/>
      <w:r>
        <w:t>Strutton</w:t>
      </w:r>
      <w:proofErr w:type="spellEnd"/>
      <w:r>
        <w:t xml:space="preserve"> &amp; Lumpkin, 1993)</w:t>
      </w:r>
    </w:p>
    <w:p w14:paraId="2AF7D6C1" w14:textId="77777777" w:rsidR="009653BA" w:rsidRDefault="009653BA" w:rsidP="009653BA">
      <w:pPr>
        <w:pStyle w:val="ListParagraph"/>
        <w:numPr>
          <w:ilvl w:val="2"/>
          <w:numId w:val="7"/>
        </w:numPr>
      </w:pPr>
      <w:r>
        <w:t xml:space="preserve">Optimistic salespeople were more likely to use directed </w:t>
      </w:r>
      <w:r w:rsidRPr="00A84453">
        <w:rPr>
          <w:b/>
        </w:rPr>
        <w:t>problem solving</w:t>
      </w:r>
      <w:r>
        <w:t xml:space="preserve"> (using careful, experiential based analysis in their efforts to remove the stressor), positive reinterpretation (readjust/reshaping themselves for the better as a consequence of the stressors), and self-control (acting with restraint) as coping strategies</w:t>
      </w:r>
    </w:p>
    <w:p w14:paraId="3CD5BF1C" w14:textId="5CF18329" w:rsidR="009653BA" w:rsidRPr="009653BA" w:rsidRDefault="009653BA" w:rsidP="009653BA">
      <w:pPr>
        <w:pStyle w:val="ListParagraph"/>
        <w:numPr>
          <w:ilvl w:val="2"/>
          <w:numId w:val="7"/>
        </w:numPr>
      </w:pPr>
      <w:r>
        <w:t xml:space="preserve">Pessimistic salespeople were more likely to pull back from the </w:t>
      </w:r>
      <w:r w:rsidRPr="00A84453">
        <w:rPr>
          <w:b/>
        </w:rPr>
        <w:t>stressful</w:t>
      </w:r>
      <w:r>
        <w:t xml:space="preserve"> situation and to do so in a way that would harm their performance (using self-indulgent escapism and negative avoidance coping)</w:t>
      </w:r>
      <w:bookmarkStart w:id="2" w:name="Coping"/>
      <w:bookmarkEnd w:id="2"/>
    </w:p>
    <w:p w14:paraId="7F006E61" w14:textId="5CC5A7DA" w:rsidR="007F7F30" w:rsidRPr="00A84453" w:rsidRDefault="009A2375" w:rsidP="00A84453">
      <w:pPr>
        <w:rPr>
          <w:i/>
          <w:u w:val="single"/>
        </w:rPr>
      </w:pPr>
      <w:r w:rsidRPr="00A84453">
        <w:rPr>
          <w:i/>
          <w:u w:val="single"/>
        </w:rPr>
        <w:t>Work Engagement</w:t>
      </w:r>
      <w:r w:rsidR="00D77EEA" w:rsidRPr="00A84453">
        <w:rPr>
          <w:i/>
          <w:u w:val="single"/>
        </w:rPr>
        <w:t>/Burnout</w:t>
      </w:r>
    </w:p>
    <w:p w14:paraId="45B9C19A" w14:textId="77777777" w:rsidR="008E4799" w:rsidRPr="008E4799" w:rsidRDefault="00456832" w:rsidP="00E0084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 xml:space="preserve">Optimists perceived lower levels of </w:t>
      </w:r>
      <w:r w:rsidRPr="00A70183">
        <w:rPr>
          <w:b/>
        </w:rPr>
        <w:t>job stress</w:t>
      </w:r>
      <w:r>
        <w:t xml:space="preserve"> and work &amp; non-work </w:t>
      </w:r>
      <w:r w:rsidRPr="00A70183">
        <w:rPr>
          <w:b/>
        </w:rPr>
        <w:t>conflict</w:t>
      </w:r>
      <w:r>
        <w:t xml:space="preserve"> than pessimists for employees at a call center (</w:t>
      </w:r>
      <w:proofErr w:type="spellStart"/>
      <w:r w:rsidR="008E4799">
        <w:t>Tuten</w:t>
      </w:r>
      <w:proofErr w:type="spellEnd"/>
      <w:r w:rsidR="008E4799">
        <w:t xml:space="preserve"> &amp; </w:t>
      </w:r>
      <w:proofErr w:type="spellStart"/>
      <w:r w:rsidR="008E4799">
        <w:t>Neidermeyer</w:t>
      </w:r>
      <w:proofErr w:type="spellEnd"/>
      <w:r w:rsidR="008E4799">
        <w:t>, 2004)</w:t>
      </w:r>
    </w:p>
    <w:p w14:paraId="40164E45" w14:textId="6859EC28" w:rsidR="00456832" w:rsidRPr="00D77EEA" w:rsidRDefault="00456832" w:rsidP="00E0084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>Optimism acts</w:t>
      </w:r>
      <w:r w:rsidR="00972A6F">
        <w:t xml:space="preserve"> as a buffer against the </w:t>
      </w:r>
      <w:r w:rsidR="00972A6F" w:rsidRPr="00A70183">
        <w:rPr>
          <w:b/>
        </w:rPr>
        <w:t>burnout</w:t>
      </w:r>
      <w:r>
        <w:t xml:space="preserve"> for information technology professionals (</w:t>
      </w:r>
      <w:proofErr w:type="spellStart"/>
      <w:r w:rsidR="00D77EEA">
        <w:t>Riolli</w:t>
      </w:r>
      <w:proofErr w:type="spellEnd"/>
      <w:r w:rsidR="00D77EEA">
        <w:t xml:space="preserve"> &amp; </w:t>
      </w:r>
      <w:proofErr w:type="spellStart"/>
      <w:r w:rsidR="00D77EEA">
        <w:t>Savicki</w:t>
      </w:r>
      <w:proofErr w:type="spellEnd"/>
      <w:r w:rsidR="00D77EEA">
        <w:t>, 2003</w:t>
      </w:r>
      <w:r>
        <w:t>)</w:t>
      </w:r>
    </w:p>
    <w:p w14:paraId="25C53090" w14:textId="4FDD9F9B" w:rsidR="00D77EEA" w:rsidRPr="00C55356" w:rsidRDefault="00D77EEA" w:rsidP="00D77EEA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>Under conditions with low work resources, being optimistic was related to lower burnout and being pessimistic was related to higher burnout</w:t>
      </w:r>
    </w:p>
    <w:p w14:paraId="4570E9F8" w14:textId="3EDF539E" w:rsidR="00C55356" w:rsidRPr="00BF3602" w:rsidRDefault="00EC438C" w:rsidP="00C5535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>Restaurant workers who reported having higher levels of optimism reported lower le</w:t>
      </w:r>
      <w:r w:rsidR="00091FDE">
        <w:t xml:space="preserve">vels of job </w:t>
      </w:r>
      <w:r w:rsidR="00091FDE" w:rsidRPr="00A70183">
        <w:rPr>
          <w:b/>
        </w:rPr>
        <w:t>burnout</w:t>
      </w:r>
      <w:r w:rsidR="00091FDE">
        <w:t xml:space="preserve"> (Hayes &amp; </w:t>
      </w:r>
      <w:proofErr w:type="spellStart"/>
      <w:r w:rsidR="00091FDE">
        <w:t>Weat</w:t>
      </w:r>
      <w:r>
        <w:t>hington</w:t>
      </w:r>
      <w:proofErr w:type="spellEnd"/>
      <w:r>
        <w:t>, 2007)</w:t>
      </w:r>
    </w:p>
    <w:p w14:paraId="5A393B89" w14:textId="05D09ECB" w:rsidR="003458E4" w:rsidRDefault="00D66825" w:rsidP="006D6815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</w:rPr>
      </w:pPr>
      <w:r w:rsidRPr="00D66825">
        <w:rPr>
          <w:rFonts w:ascii="Times" w:hAnsi="Times" w:cs="Times"/>
        </w:rPr>
        <w:t>O</w:t>
      </w:r>
      <w:r>
        <w:rPr>
          <w:rFonts w:ascii="Times" w:hAnsi="Times" w:cs="Times"/>
        </w:rPr>
        <w:t>ptimist</w:t>
      </w:r>
      <w:r w:rsidRPr="00D66825">
        <w:rPr>
          <w:rFonts w:ascii="Times" w:hAnsi="Times" w:cs="Times"/>
        </w:rPr>
        <w:t>s are more likely to interpret</w:t>
      </w:r>
      <w:r>
        <w:rPr>
          <w:rFonts w:ascii="Times" w:hAnsi="Times" w:cs="Times"/>
        </w:rPr>
        <w:t xml:space="preserve"> </w:t>
      </w:r>
      <w:r w:rsidRPr="00D66825">
        <w:rPr>
          <w:rFonts w:ascii="Times" w:hAnsi="Times" w:cs="Times"/>
        </w:rPr>
        <w:t>organizational events as favoring their individual goals, interests, needs, and</w:t>
      </w:r>
      <w:r>
        <w:rPr>
          <w:rFonts w:ascii="Times" w:hAnsi="Times" w:cs="Times"/>
        </w:rPr>
        <w:t xml:space="preserve"> </w:t>
      </w:r>
      <w:r w:rsidRPr="00D66825">
        <w:rPr>
          <w:rFonts w:ascii="Times" w:hAnsi="Times" w:cs="Times"/>
        </w:rPr>
        <w:t xml:space="preserve">well-being, thus experiencing more </w:t>
      </w:r>
      <w:r w:rsidRPr="00A70183">
        <w:rPr>
          <w:rFonts w:ascii="Times" w:hAnsi="Times" w:cs="Times"/>
          <w:b/>
        </w:rPr>
        <w:t>positive affective states</w:t>
      </w:r>
      <w:r w:rsidRPr="00D66825">
        <w:rPr>
          <w:rFonts w:ascii="Times" w:hAnsi="Times" w:cs="Times"/>
        </w:rPr>
        <w:t xml:space="preserve"> (</w:t>
      </w:r>
      <w:proofErr w:type="spellStart"/>
      <w:r w:rsidRPr="00D66825">
        <w:rPr>
          <w:rFonts w:ascii="Times" w:hAnsi="Times" w:cs="Times"/>
        </w:rPr>
        <w:t>Mignonac</w:t>
      </w:r>
      <w:proofErr w:type="spellEnd"/>
      <w:r w:rsidRPr="00D66825">
        <w:rPr>
          <w:rFonts w:ascii="Times" w:hAnsi="Times" w:cs="Times"/>
        </w:rPr>
        <w:t xml:space="preserve"> &amp; </w:t>
      </w:r>
      <w:proofErr w:type="spellStart"/>
      <w:r w:rsidRPr="00D66825">
        <w:rPr>
          <w:rFonts w:ascii="Times" w:hAnsi="Times" w:cs="Times"/>
        </w:rPr>
        <w:t>Herrbach</w:t>
      </w:r>
      <w:proofErr w:type="spellEnd"/>
      <w:r w:rsidRPr="00D66825">
        <w:rPr>
          <w:rFonts w:ascii="Times" w:hAnsi="Times" w:cs="Times"/>
        </w:rPr>
        <w:t>, 2004)</w:t>
      </w:r>
    </w:p>
    <w:p w14:paraId="7EA4C0DA" w14:textId="77777777" w:rsidR="0019575E" w:rsidRDefault="0019575E" w:rsidP="0019575E">
      <w:pPr>
        <w:pStyle w:val="ListParagraph"/>
        <w:numPr>
          <w:ilvl w:val="1"/>
          <w:numId w:val="8"/>
        </w:numPr>
      </w:pPr>
      <w:r>
        <w:t xml:space="preserve">Greater optimism is significantly associated with less risk of job </w:t>
      </w:r>
      <w:r w:rsidRPr="00A70183">
        <w:rPr>
          <w:b/>
        </w:rPr>
        <w:t>burnout</w:t>
      </w:r>
      <w:r>
        <w:t xml:space="preserve"> (Chang et al., 2000)</w:t>
      </w:r>
    </w:p>
    <w:p w14:paraId="11877930" w14:textId="294B68C1" w:rsidR="0019575E" w:rsidRDefault="0019575E" w:rsidP="0019575E">
      <w:pPr>
        <w:pStyle w:val="ListParagraph"/>
        <w:numPr>
          <w:ilvl w:val="1"/>
          <w:numId w:val="8"/>
        </w:numPr>
      </w:pPr>
      <w:r>
        <w:t xml:space="preserve">Optimism was </w:t>
      </w:r>
      <w:r w:rsidR="00A70183">
        <w:t>significantly negatively</w:t>
      </w:r>
      <w:r>
        <w:t xml:space="preserve"> associated with </w:t>
      </w:r>
      <w:r w:rsidRPr="00A70183">
        <w:rPr>
          <w:b/>
        </w:rPr>
        <w:t>emotional exhaustion</w:t>
      </w:r>
      <w:r>
        <w:t xml:space="preserve"> and </w:t>
      </w:r>
      <w:r w:rsidRPr="00A70183">
        <w:rPr>
          <w:b/>
        </w:rPr>
        <w:t>job cynicism</w:t>
      </w:r>
      <w:r>
        <w:t xml:space="preserve"> and positively related with </w:t>
      </w:r>
      <w:r w:rsidRPr="00A70183">
        <w:rPr>
          <w:b/>
        </w:rPr>
        <w:t>professional efficacy</w:t>
      </w:r>
      <w:r>
        <w:t>. (Chang et al., 2000)</w:t>
      </w:r>
    </w:p>
    <w:p w14:paraId="0ED5D0FC" w14:textId="3055A392" w:rsidR="0019575E" w:rsidRDefault="0019575E" w:rsidP="0019575E">
      <w:pPr>
        <w:pStyle w:val="ListParagraph"/>
        <w:numPr>
          <w:ilvl w:val="2"/>
          <w:numId w:val="8"/>
        </w:numPr>
      </w:pPr>
      <w:r>
        <w:t xml:space="preserve">This suggests that more optimistic workers are likely to feel less </w:t>
      </w:r>
      <w:r w:rsidRPr="00FD5814">
        <w:rPr>
          <w:b/>
        </w:rPr>
        <w:t>emotional exhaustion</w:t>
      </w:r>
      <w:r>
        <w:t xml:space="preserve"> from their jobs and less cynical about their job goals, while also suggesting that more optimistic workers feel they have more control and </w:t>
      </w:r>
      <w:r w:rsidRPr="00FD5814">
        <w:rPr>
          <w:b/>
        </w:rPr>
        <w:t>influence</w:t>
      </w:r>
      <w:r>
        <w:t xml:space="preserve"> on what happens at work. </w:t>
      </w:r>
    </w:p>
    <w:p w14:paraId="08534C5A" w14:textId="7E51BE64" w:rsidR="0019575E" w:rsidRDefault="003F0A15" w:rsidP="008416F3">
      <w:pPr>
        <w:pStyle w:val="ListParagraph"/>
        <w:numPr>
          <w:ilvl w:val="1"/>
          <w:numId w:val="8"/>
        </w:numPr>
      </w:pPr>
      <w:r w:rsidRPr="00FD5814">
        <w:rPr>
          <w:b/>
        </w:rPr>
        <w:t>Employee engagement</w:t>
      </w:r>
      <w:r>
        <w:t xml:space="preserve"> is </w:t>
      </w:r>
      <w:r w:rsidR="00FD5814">
        <w:t xml:space="preserve">significantly </w:t>
      </w:r>
      <w:r>
        <w:t>positiv</w:t>
      </w:r>
      <w:r w:rsidR="00FD5814">
        <w:t xml:space="preserve">ely </w:t>
      </w:r>
      <w:r>
        <w:t>related to workplace optimism (</w:t>
      </w:r>
      <w:r w:rsidR="00982A24">
        <w:t>Medlin &amp; Green Jr., 2009)</w:t>
      </w:r>
    </w:p>
    <w:p w14:paraId="0C9725A6" w14:textId="51E14E05" w:rsidR="00FD5814" w:rsidRPr="001639D7" w:rsidRDefault="001639D7" w:rsidP="00FD5814">
      <w:pPr>
        <w:pStyle w:val="ListParagraph"/>
        <w:numPr>
          <w:ilvl w:val="1"/>
          <w:numId w:val="8"/>
        </w:numPr>
        <w:rPr>
          <w:i/>
        </w:rPr>
      </w:pPr>
      <w:r>
        <w:t xml:space="preserve">Manager </w:t>
      </w:r>
      <w:r w:rsidR="00FD5814">
        <w:t xml:space="preserve">and employee </w:t>
      </w:r>
      <w:r>
        <w:t xml:space="preserve">optimism was significantly related with </w:t>
      </w:r>
      <w:r w:rsidRPr="00FD5814">
        <w:rPr>
          <w:b/>
        </w:rPr>
        <w:t>engagement</w:t>
      </w:r>
      <w:r w:rsidR="00FD5814">
        <w:t xml:space="preserve"> which, </w:t>
      </w:r>
      <w:r>
        <w:t xml:space="preserve">was significantly related with </w:t>
      </w:r>
      <w:r w:rsidRPr="00FD5814">
        <w:rPr>
          <w:b/>
        </w:rPr>
        <w:t>project performance</w:t>
      </w:r>
      <w:r>
        <w:t xml:space="preserve"> </w:t>
      </w:r>
      <w:r w:rsidR="00FD5814">
        <w:t>(Arakawa &amp; Greenberg, 2007)</w:t>
      </w:r>
    </w:p>
    <w:p w14:paraId="150C048F" w14:textId="77777777" w:rsidR="001639D7" w:rsidRPr="001639D7" w:rsidRDefault="001639D7" w:rsidP="001639D7">
      <w:pPr>
        <w:pStyle w:val="ListParagraph"/>
        <w:numPr>
          <w:ilvl w:val="2"/>
          <w:numId w:val="8"/>
        </w:numPr>
        <w:rPr>
          <w:i/>
        </w:rPr>
      </w:pPr>
      <w:r>
        <w:t>This suggests that managers who are more engaged in their work are more likely to manage teams that produce better results.</w:t>
      </w:r>
    </w:p>
    <w:p w14:paraId="50DADA2E" w14:textId="77777777" w:rsidR="00A84453" w:rsidRDefault="00A84453" w:rsidP="00F276E1">
      <w:pPr>
        <w:outlineLvl w:val="0"/>
        <w:rPr>
          <w:u w:val="single"/>
        </w:rPr>
      </w:pPr>
      <w:bookmarkStart w:id="3" w:name="Motivation"/>
      <w:bookmarkEnd w:id="3"/>
    </w:p>
    <w:p w14:paraId="28D251BF" w14:textId="77777777" w:rsidR="00255A1C" w:rsidRPr="00255A1C" w:rsidRDefault="00255A1C" w:rsidP="00DA4839">
      <w:pPr>
        <w:spacing w:line="360" w:lineRule="auto"/>
      </w:pPr>
      <w:bookmarkStart w:id="4" w:name="Academic"/>
      <w:bookmarkEnd w:id="4"/>
    </w:p>
    <w:sectPr w:rsidR="00255A1C" w:rsidRPr="00255A1C" w:rsidSect="00BE4176">
      <w:footerReference w:type="even" r:id="rId8"/>
      <w:footerReference w:type="default" r:id="rId9"/>
      <w:pgSz w:w="12240" w:h="20160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52309" w15:done="0"/>
  <w15:commentEx w15:paraId="7F6F7B36" w15:paraIdParent="6B952309" w15:done="0"/>
  <w15:commentEx w15:paraId="0A0B4BD6" w15:done="0"/>
  <w15:commentEx w15:paraId="17918C08" w15:paraIdParent="0A0B4BD6" w15:done="0"/>
  <w15:commentEx w15:paraId="03B379D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52074" w14:textId="77777777" w:rsidR="006858F3" w:rsidRDefault="006858F3" w:rsidP="00661454">
      <w:r>
        <w:separator/>
      </w:r>
    </w:p>
  </w:endnote>
  <w:endnote w:type="continuationSeparator" w:id="0">
    <w:p w14:paraId="69385B32" w14:textId="77777777" w:rsidR="006858F3" w:rsidRDefault="006858F3" w:rsidP="0066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5C74" w14:textId="77777777" w:rsidR="006858F3" w:rsidRDefault="006858F3" w:rsidP="00F901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DAB09" w14:textId="77777777" w:rsidR="006858F3" w:rsidRDefault="006858F3" w:rsidP="006614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BC5C5" w14:textId="77777777" w:rsidR="006858F3" w:rsidRDefault="006858F3" w:rsidP="00661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E249F" w14:textId="77777777" w:rsidR="006858F3" w:rsidRDefault="006858F3" w:rsidP="00661454">
      <w:r>
        <w:separator/>
      </w:r>
    </w:p>
  </w:footnote>
  <w:footnote w:type="continuationSeparator" w:id="0">
    <w:p w14:paraId="4BC561DB" w14:textId="77777777" w:rsidR="006858F3" w:rsidRDefault="006858F3" w:rsidP="0066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E2F30"/>
    <w:multiLevelType w:val="hybridMultilevel"/>
    <w:tmpl w:val="16A6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120C4"/>
    <w:multiLevelType w:val="hybridMultilevel"/>
    <w:tmpl w:val="01BA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015169"/>
    <w:multiLevelType w:val="hybridMultilevel"/>
    <w:tmpl w:val="807A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20242"/>
    <w:multiLevelType w:val="hybridMultilevel"/>
    <w:tmpl w:val="E03C1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57C21"/>
    <w:multiLevelType w:val="hybridMultilevel"/>
    <w:tmpl w:val="96FE0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77972"/>
    <w:multiLevelType w:val="hybridMultilevel"/>
    <w:tmpl w:val="7A7C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CB4E9A"/>
    <w:multiLevelType w:val="hybridMultilevel"/>
    <w:tmpl w:val="6D326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346EBB"/>
    <w:multiLevelType w:val="hybridMultilevel"/>
    <w:tmpl w:val="F1EA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A2947"/>
    <w:multiLevelType w:val="hybridMultilevel"/>
    <w:tmpl w:val="81E6B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5B2554"/>
    <w:multiLevelType w:val="hybridMultilevel"/>
    <w:tmpl w:val="DD86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han McClimon">
    <w15:presenceInfo w15:providerId="Windows Live" w15:userId="6bfe96454f626d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4"/>
    <w:rsid w:val="00004369"/>
    <w:rsid w:val="000232FD"/>
    <w:rsid w:val="000459A8"/>
    <w:rsid w:val="00054274"/>
    <w:rsid w:val="000632A2"/>
    <w:rsid w:val="00070B48"/>
    <w:rsid w:val="00091FDE"/>
    <w:rsid w:val="000A155D"/>
    <w:rsid w:val="000A3C57"/>
    <w:rsid w:val="000A7429"/>
    <w:rsid w:val="000E2B14"/>
    <w:rsid w:val="000F1101"/>
    <w:rsid w:val="00103CAA"/>
    <w:rsid w:val="0012385F"/>
    <w:rsid w:val="0012499A"/>
    <w:rsid w:val="00135EDF"/>
    <w:rsid w:val="0013672D"/>
    <w:rsid w:val="001639D7"/>
    <w:rsid w:val="0016625D"/>
    <w:rsid w:val="00167B4F"/>
    <w:rsid w:val="001762DB"/>
    <w:rsid w:val="0019161A"/>
    <w:rsid w:val="0019575E"/>
    <w:rsid w:val="00226C15"/>
    <w:rsid w:val="00233F84"/>
    <w:rsid w:val="002415D7"/>
    <w:rsid w:val="00244990"/>
    <w:rsid w:val="00255A1C"/>
    <w:rsid w:val="00261720"/>
    <w:rsid w:val="002709ED"/>
    <w:rsid w:val="0028209D"/>
    <w:rsid w:val="00282B5D"/>
    <w:rsid w:val="002879F7"/>
    <w:rsid w:val="002A77C3"/>
    <w:rsid w:val="00304417"/>
    <w:rsid w:val="0031110A"/>
    <w:rsid w:val="003156BA"/>
    <w:rsid w:val="00330B03"/>
    <w:rsid w:val="003326A4"/>
    <w:rsid w:val="00345759"/>
    <w:rsid w:val="003458E4"/>
    <w:rsid w:val="003533CE"/>
    <w:rsid w:val="00364369"/>
    <w:rsid w:val="003741B6"/>
    <w:rsid w:val="003805BD"/>
    <w:rsid w:val="00384921"/>
    <w:rsid w:val="003A0A05"/>
    <w:rsid w:val="003A1DF4"/>
    <w:rsid w:val="003D12EB"/>
    <w:rsid w:val="003D14FD"/>
    <w:rsid w:val="003D5DBA"/>
    <w:rsid w:val="003E2ADA"/>
    <w:rsid w:val="003E5438"/>
    <w:rsid w:val="003F0A15"/>
    <w:rsid w:val="0040246C"/>
    <w:rsid w:val="00405861"/>
    <w:rsid w:val="00434C6A"/>
    <w:rsid w:val="00456319"/>
    <w:rsid w:val="00456832"/>
    <w:rsid w:val="00457C16"/>
    <w:rsid w:val="00465BD7"/>
    <w:rsid w:val="004844C1"/>
    <w:rsid w:val="00491C3C"/>
    <w:rsid w:val="004C1028"/>
    <w:rsid w:val="004C52AB"/>
    <w:rsid w:val="004D735C"/>
    <w:rsid w:val="004E4C47"/>
    <w:rsid w:val="00513555"/>
    <w:rsid w:val="00520F19"/>
    <w:rsid w:val="00521797"/>
    <w:rsid w:val="00552057"/>
    <w:rsid w:val="0056155B"/>
    <w:rsid w:val="00563174"/>
    <w:rsid w:val="00567BF9"/>
    <w:rsid w:val="00580301"/>
    <w:rsid w:val="00585D67"/>
    <w:rsid w:val="005A77F7"/>
    <w:rsid w:val="005C106C"/>
    <w:rsid w:val="005C66F0"/>
    <w:rsid w:val="005D0BA6"/>
    <w:rsid w:val="005E19E1"/>
    <w:rsid w:val="005F4FCC"/>
    <w:rsid w:val="00607F33"/>
    <w:rsid w:val="0062663C"/>
    <w:rsid w:val="00630416"/>
    <w:rsid w:val="006510C5"/>
    <w:rsid w:val="00661454"/>
    <w:rsid w:val="006619E4"/>
    <w:rsid w:val="006858F3"/>
    <w:rsid w:val="00687EB0"/>
    <w:rsid w:val="00692E23"/>
    <w:rsid w:val="006B56F0"/>
    <w:rsid w:val="006B7208"/>
    <w:rsid w:val="006D4101"/>
    <w:rsid w:val="006D6815"/>
    <w:rsid w:val="006E437B"/>
    <w:rsid w:val="006E7F49"/>
    <w:rsid w:val="006F788A"/>
    <w:rsid w:val="00703FE2"/>
    <w:rsid w:val="007062AA"/>
    <w:rsid w:val="00717920"/>
    <w:rsid w:val="00726796"/>
    <w:rsid w:val="007631C4"/>
    <w:rsid w:val="007A46C0"/>
    <w:rsid w:val="007A5962"/>
    <w:rsid w:val="007B2C0B"/>
    <w:rsid w:val="007F7F30"/>
    <w:rsid w:val="008026C5"/>
    <w:rsid w:val="008228BA"/>
    <w:rsid w:val="00823C52"/>
    <w:rsid w:val="00826868"/>
    <w:rsid w:val="008416F3"/>
    <w:rsid w:val="008418B3"/>
    <w:rsid w:val="0084400C"/>
    <w:rsid w:val="0084724B"/>
    <w:rsid w:val="00880F69"/>
    <w:rsid w:val="00892B69"/>
    <w:rsid w:val="00896907"/>
    <w:rsid w:val="008B3BE9"/>
    <w:rsid w:val="008D58A9"/>
    <w:rsid w:val="008D713C"/>
    <w:rsid w:val="008E4799"/>
    <w:rsid w:val="0090754E"/>
    <w:rsid w:val="00912E96"/>
    <w:rsid w:val="0092506C"/>
    <w:rsid w:val="00936924"/>
    <w:rsid w:val="0094660C"/>
    <w:rsid w:val="009473D8"/>
    <w:rsid w:val="00952E0C"/>
    <w:rsid w:val="009653BA"/>
    <w:rsid w:val="00972A6F"/>
    <w:rsid w:val="00980A56"/>
    <w:rsid w:val="00982A24"/>
    <w:rsid w:val="00997FB5"/>
    <w:rsid w:val="009A2375"/>
    <w:rsid w:val="009E0E82"/>
    <w:rsid w:val="009E66AE"/>
    <w:rsid w:val="00A03E71"/>
    <w:rsid w:val="00A36352"/>
    <w:rsid w:val="00A44388"/>
    <w:rsid w:val="00A50B75"/>
    <w:rsid w:val="00A70183"/>
    <w:rsid w:val="00A82BCF"/>
    <w:rsid w:val="00A84453"/>
    <w:rsid w:val="00AA31BD"/>
    <w:rsid w:val="00AA7E1E"/>
    <w:rsid w:val="00AD4E2E"/>
    <w:rsid w:val="00AD7D2F"/>
    <w:rsid w:val="00AE1E6B"/>
    <w:rsid w:val="00AE7532"/>
    <w:rsid w:val="00AF14FB"/>
    <w:rsid w:val="00AF2756"/>
    <w:rsid w:val="00B30FA9"/>
    <w:rsid w:val="00B44174"/>
    <w:rsid w:val="00B74F8A"/>
    <w:rsid w:val="00B9321F"/>
    <w:rsid w:val="00BA7E9B"/>
    <w:rsid w:val="00BC2FED"/>
    <w:rsid w:val="00BC3C6E"/>
    <w:rsid w:val="00BC440C"/>
    <w:rsid w:val="00BC4BD3"/>
    <w:rsid w:val="00BD25E7"/>
    <w:rsid w:val="00BE3165"/>
    <w:rsid w:val="00BE4176"/>
    <w:rsid w:val="00BF3602"/>
    <w:rsid w:val="00BF56B0"/>
    <w:rsid w:val="00C02FAB"/>
    <w:rsid w:val="00C0704F"/>
    <w:rsid w:val="00C23483"/>
    <w:rsid w:val="00C263B6"/>
    <w:rsid w:val="00C54ACF"/>
    <w:rsid w:val="00C55356"/>
    <w:rsid w:val="00C568E8"/>
    <w:rsid w:val="00C62F26"/>
    <w:rsid w:val="00C67DC0"/>
    <w:rsid w:val="00C70896"/>
    <w:rsid w:val="00C7388F"/>
    <w:rsid w:val="00C81650"/>
    <w:rsid w:val="00C835E1"/>
    <w:rsid w:val="00CC2255"/>
    <w:rsid w:val="00CD04E7"/>
    <w:rsid w:val="00CD675C"/>
    <w:rsid w:val="00CE1B35"/>
    <w:rsid w:val="00CF30D7"/>
    <w:rsid w:val="00CF440B"/>
    <w:rsid w:val="00D16D52"/>
    <w:rsid w:val="00D226DB"/>
    <w:rsid w:val="00D25E89"/>
    <w:rsid w:val="00D40BE7"/>
    <w:rsid w:val="00D57143"/>
    <w:rsid w:val="00D66825"/>
    <w:rsid w:val="00D77EEA"/>
    <w:rsid w:val="00D9424D"/>
    <w:rsid w:val="00D94602"/>
    <w:rsid w:val="00D9690A"/>
    <w:rsid w:val="00D96A26"/>
    <w:rsid w:val="00DA4839"/>
    <w:rsid w:val="00DB598D"/>
    <w:rsid w:val="00DC37D7"/>
    <w:rsid w:val="00E00843"/>
    <w:rsid w:val="00E177B3"/>
    <w:rsid w:val="00E213CA"/>
    <w:rsid w:val="00E31AAD"/>
    <w:rsid w:val="00E4095D"/>
    <w:rsid w:val="00E71882"/>
    <w:rsid w:val="00E81A0E"/>
    <w:rsid w:val="00EC3AC0"/>
    <w:rsid w:val="00EC438C"/>
    <w:rsid w:val="00ED7E9C"/>
    <w:rsid w:val="00F05506"/>
    <w:rsid w:val="00F056C4"/>
    <w:rsid w:val="00F140ED"/>
    <w:rsid w:val="00F14C10"/>
    <w:rsid w:val="00F2348B"/>
    <w:rsid w:val="00F276E1"/>
    <w:rsid w:val="00F40156"/>
    <w:rsid w:val="00F5680A"/>
    <w:rsid w:val="00F70BEC"/>
    <w:rsid w:val="00F718CC"/>
    <w:rsid w:val="00F830CD"/>
    <w:rsid w:val="00F90198"/>
    <w:rsid w:val="00F9664E"/>
    <w:rsid w:val="00FB03B0"/>
    <w:rsid w:val="00FB741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EC6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1134</Words>
  <Characters>6464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Heft</dc:creator>
  <cp:keywords/>
  <dc:description/>
  <cp:lastModifiedBy>Laura Heft</cp:lastModifiedBy>
  <cp:revision>3</cp:revision>
  <dcterms:created xsi:type="dcterms:W3CDTF">2017-10-09T02:15:00Z</dcterms:created>
  <dcterms:modified xsi:type="dcterms:W3CDTF">2017-10-09T02:18:00Z</dcterms:modified>
</cp:coreProperties>
</file>